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896"/>
      </w:tblGrid>
      <w:tr w:rsidR="004677E4" w14:paraId="7E0EBE97" w14:textId="77777777">
        <w:tblPrEx>
          <w:tblCellMar>
            <w:top w:w="0" w:type="dxa"/>
            <w:bottom w:w="0" w:type="dxa"/>
          </w:tblCellMar>
        </w:tblPrEx>
        <w:trPr>
          <w:trHeight w:hRule="exact" w:val="16500"/>
        </w:trPr>
        <w:tc>
          <w:tcPr>
            <w:tcW w:w="100" w:type="dxa"/>
            <w:shd w:val="clear" w:color="FF6633" w:fill="FF6633"/>
            <w:tcMar>
              <w:top w:w="0" w:type="dxa"/>
              <w:left w:w="1000" w:type="dxa"/>
              <w:bottom w:w="0" w:type="dxa"/>
              <w:right w:w="1000" w:type="dxa"/>
            </w:tcMar>
          </w:tcPr>
          <w:p w14:paraId="1BBCB9BA" w14:textId="77777777" w:rsidR="004677E4" w:rsidRDefault="00000000">
            <w:pPr>
              <w:spacing w:before="1600" w:after="1100"/>
            </w:pPr>
            <w:r>
              <w:rPr>
                <w:noProof/>
              </w:rPr>
              <w:drawing>
                <wp:inline distT="0" distB="0" distL="0" distR="0" wp14:anchorId="48AFB368" wp14:editId="17828323">
                  <wp:extent cx="14859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1485900" cy="419100"/>
                          </a:xfrm>
                          <a:prstGeom prst="rect">
                            <a:avLst/>
                          </a:prstGeom>
                        </pic:spPr>
                      </pic:pic>
                    </a:graphicData>
                  </a:graphic>
                </wp:inline>
              </w:drawing>
            </w:r>
          </w:p>
          <w:p w14:paraId="322DD8E8" w14:textId="77777777" w:rsidR="004677E4" w:rsidRDefault="004677E4">
            <w:pPr>
              <w:spacing w:after="3400"/>
            </w:pPr>
          </w:p>
          <w:p w14:paraId="23E708EF" w14:textId="77777777" w:rsidR="004677E4" w:rsidRDefault="00000000">
            <w:pPr>
              <w:spacing w:after="120" w:line="240" w:lineRule="auto"/>
            </w:pPr>
            <w:r>
              <w:rPr>
                <w:rFonts w:ascii="Mark Offc Pro Heavy" w:eastAsia="Mark Offc Pro Heavy" w:hAnsi="Mark Offc Pro Heavy" w:cs="Mark Offc Pro Heavy"/>
                <w:b/>
                <w:bCs/>
                <w:color w:val="FFFFFF"/>
                <w:sz w:val="84"/>
                <w:szCs w:val="84"/>
              </w:rPr>
              <w:t>ARVIOINTIRAPORTTI</w:t>
            </w:r>
          </w:p>
          <w:p w14:paraId="714E8BB1" w14:textId="77777777" w:rsidR="004677E4" w:rsidRDefault="00000000">
            <w:pPr>
              <w:spacing w:after="120" w:line="240" w:lineRule="auto"/>
            </w:pPr>
            <w:r>
              <w:rPr>
                <w:rFonts w:ascii="Mark Offc Pro Light" w:eastAsia="Mark Offc Pro Light" w:hAnsi="Mark Offc Pro Light" w:cs="Mark Offc Pro Light"/>
                <w:color w:val="FFFFFF"/>
                <w:sz w:val="64"/>
                <w:szCs w:val="64"/>
              </w:rPr>
              <w:t>OTSIKKO</w:t>
            </w:r>
          </w:p>
          <w:p w14:paraId="6D520174" w14:textId="77777777" w:rsidR="004677E4" w:rsidRDefault="00000000">
            <w:r>
              <w:rPr>
                <w:rFonts w:ascii="Mark SC Offc Pro Light" w:eastAsia="Mark SC Offc Pro Light" w:hAnsi="Mark SC Offc Pro Light" w:cs="Mark SC Offc Pro Light"/>
                <w:color w:val="FFFFFF"/>
                <w:sz w:val="36"/>
                <w:szCs w:val="36"/>
              </w:rPr>
              <w:t>08.02.2026</w:t>
            </w:r>
          </w:p>
        </w:tc>
      </w:tr>
    </w:tbl>
    <w:p w14:paraId="16B2A603" w14:textId="77777777" w:rsidR="004677E4" w:rsidRDefault="004677E4">
      <w:pPr>
        <w:sectPr w:rsidR="004677E4">
          <w:pgSz w:w="11906" w:h="16838"/>
          <w:pgMar w:top="0" w:right="0" w:bottom="0" w:left="0" w:header="708" w:footer="708" w:gutter="0"/>
          <w:cols w:space="720"/>
          <w:docGrid w:linePitch="360"/>
        </w:sectPr>
      </w:pPr>
    </w:p>
    <w:p w14:paraId="5E977E01" w14:textId="77777777" w:rsidR="004677E4" w:rsidRDefault="00000000">
      <w:pPr>
        <w:pStyle w:val="TOCHeading"/>
      </w:pPr>
      <w:r>
        <w:lastRenderedPageBreak/>
        <w:t>Sisällysluettelo</w:t>
      </w:r>
    </w:p>
    <w:sdt>
      <w:sdtPr>
        <w:id w:val="1566770161"/>
      </w:sdtPr>
      <w:sdtEndPr>
        <w:rPr>
          <w:b w:val="0"/>
          <w:bCs w:val="0"/>
        </w:rPr>
      </w:sdtEndPr>
      <w:sdtContent>
        <w:p w14:paraId="74C9E00D" w14:textId="77777777" w:rsidR="00613734" w:rsidRDefault="00000000">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fldChar w:fldCharType="begin"/>
          </w:r>
          <w:r>
            <w:instrText>TOC \o "1-2"</w:instrText>
          </w:r>
          <w:r>
            <w:fldChar w:fldCharType="separate"/>
          </w:r>
          <w:r w:rsidR="00613734">
            <w:rPr>
              <w:noProof/>
            </w:rPr>
            <w:t>1 Johdanto</w:t>
          </w:r>
          <w:r w:rsidR="00613734">
            <w:rPr>
              <w:noProof/>
            </w:rPr>
            <w:tab/>
          </w:r>
          <w:r w:rsidR="00613734">
            <w:rPr>
              <w:noProof/>
            </w:rPr>
            <w:fldChar w:fldCharType="begin"/>
          </w:r>
          <w:r w:rsidR="00613734">
            <w:rPr>
              <w:noProof/>
            </w:rPr>
            <w:instrText xml:space="preserve"> PAGEREF _Toc221475099 \h </w:instrText>
          </w:r>
          <w:r w:rsidR="00613734">
            <w:rPr>
              <w:noProof/>
            </w:rPr>
          </w:r>
          <w:r w:rsidR="00613734">
            <w:rPr>
              <w:noProof/>
            </w:rPr>
            <w:fldChar w:fldCharType="separate"/>
          </w:r>
          <w:r w:rsidR="00613734">
            <w:rPr>
              <w:noProof/>
            </w:rPr>
            <w:t>1</w:t>
          </w:r>
          <w:r w:rsidR="00613734">
            <w:rPr>
              <w:noProof/>
            </w:rPr>
            <w:fldChar w:fldCharType="end"/>
          </w:r>
        </w:p>
        <w:p w14:paraId="7FA53DF1"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1.1 Arvioinnin kohde ja tarkoitus</w:t>
          </w:r>
          <w:r>
            <w:rPr>
              <w:noProof/>
            </w:rPr>
            <w:tab/>
          </w:r>
          <w:r>
            <w:rPr>
              <w:noProof/>
            </w:rPr>
            <w:fldChar w:fldCharType="begin"/>
          </w:r>
          <w:r>
            <w:rPr>
              <w:noProof/>
            </w:rPr>
            <w:instrText xml:space="preserve"> PAGEREF _Toc221475100 \h </w:instrText>
          </w:r>
          <w:r>
            <w:rPr>
              <w:noProof/>
            </w:rPr>
          </w:r>
          <w:r>
            <w:rPr>
              <w:noProof/>
            </w:rPr>
            <w:fldChar w:fldCharType="separate"/>
          </w:r>
          <w:r>
            <w:rPr>
              <w:noProof/>
            </w:rPr>
            <w:t>1</w:t>
          </w:r>
          <w:r>
            <w:rPr>
              <w:noProof/>
            </w:rPr>
            <w:fldChar w:fldCharType="end"/>
          </w:r>
        </w:p>
        <w:p w14:paraId="0146440F"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1.2 Arvioinnin tavoitteet ja rajaukset</w:t>
          </w:r>
          <w:r>
            <w:rPr>
              <w:noProof/>
            </w:rPr>
            <w:tab/>
          </w:r>
          <w:r>
            <w:rPr>
              <w:noProof/>
            </w:rPr>
            <w:fldChar w:fldCharType="begin"/>
          </w:r>
          <w:r>
            <w:rPr>
              <w:noProof/>
            </w:rPr>
            <w:instrText xml:space="preserve"> PAGEREF _Toc221475101 \h </w:instrText>
          </w:r>
          <w:r>
            <w:rPr>
              <w:noProof/>
            </w:rPr>
          </w:r>
          <w:r>
            <w:rPr>
              <w:noProof/>
            </w:rPr>
            <w:fldChar w:fldCharType="separate"/>
          </w:r>
          <w:r>
            <w:rPr>
              <w:noProof/>
            </w:rPr>
            <w:t>1</w:t>
          </w:r>
          <w:r>
            <w:rPr>
              <w:noProof/>
            </w:rPr>
            <w:fldChar w:fldCharType="end"/>
          </w:r>
        </w:p>
        <w:p w14:paraId="7FADB083"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1.3 Arviointiasetelma: kysymykset ja arviointimatriisi</w:t>
          </w:r>
          <w:r>
            <w:rPr>
              <w:noProof/>
            </w:rPr>
            <w:tab/>
          </w:r>
          <w:r>
            <w:rPr>
              <w:noProof/>
            </w:rPr>
            <w:fldChar w:fldCharType="begin"/>
          </w:r>
          <w:r>
            <w:rPr>
              <w:noProof/>
            </w:rPr>
            <w:instrText xml:space="preserve"> PAGEREF _Toc221475102 \h </w:instrText>
          </w:r>
          <w:r>
            <w:rPr>
              <w:noProof/>
            </w:rPr>
          </w:r>
          <w:r>
            <w:rPr>
              <w:noProof/>
            </w:rPr>
            <w:fldChar w:fldCharType="separate"/>
          </w:r>
          <w:r>
            <w:rPr>
              <w:noProof/>
            </w:rPr>
            <w:t>1</w:t>
          </w:r>
          <w:r>
            <w:rPr>
              <w:noProof/>
            </w:rPr>
            <w:fldChar w:fldCharType="end"/>
          </w:r>
        </w:p>
        <w:p w14:paraId="45599338"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1.4 Menetelmät, aineistot ja luotettavuus</w:t>
          </w:r>
          <w:r>
            <w:rPr>
              <w:noProof/>
            </w:rPr>
            <w:tab/>
          </w:r>
          <w:r>
            <w:rPr>
              <w:noProof/>
            </w:rPr>
            <w:fldChar w:fldCharType="begin"/>
          </w:r>
          <w:r>
            <w:rPr>
              <w:noProof/>
            </w:rPr>
            <w:instrText xml:space="preserve"> PAGEREF _Toc221475103 \h </w:instrText>
          </w:r>
          <w:r>
            <w:rPr>
              <w:noProof/>
            </w:rPr>
          </w:r>
          <w:r>
            <w:rPr>
              <w:noProof/>
            </w:rPr>
            <w:fldChar w:fldCharType="separate"/>
          </w:r>
          <w:r>
            <w:rPr>
              <w:noProof/>
            </w:rPr>
            <w:t>1</w:t>
          </w:r>
          <w:r>
            <w:rPr>
              <w:noProof/>
            </w:rPr>
            <w:fldChar w:fldCharType="end"/>
          </w:r>
        </w:p>
        <w:p w14:paraId="18719381"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2 Ohjelman tavoitteet</w:t>
          </w:r>
          <w:r>
            <w:rPr>
              <w:noProof/>
            </w:rPr>
            <w:tab/>
          </w:r>
          <w:r>
            <w:rPr>
              <w:noProof/>
            </w:rPr>
            <w:fldChar w:fldCharType="begin"/>
          </w:r>
          <w:r>
            <w:rPr>
              <w:noProof/>
            </w:rPr>
            <w:instrText xml:space="preserve"> PAGEREF _Toc221475104 \h </w:instrText>
          </w:r>
          <w:r>
            <w:rPr>
              <w:noProof/>
            </w:rPr>
          </w:r>
          <w:r>
            <w:rPr>
              <w:noProof/>
            </w:rPr>
            <w:fldChar w:fldCharType="separate"/>
          </w:r>
          <w:r>
            <w:rPr>
              <w:noProof/>
            </w:rPr>
            <w:t>1</w:t>
          </w:r>
          <w:r>
            <w:rPr>
              <w:noProof/>
            </w:rPr>
            <w:fldChar w:fldCharType="end"/>
          </w:r>
        </w:p>
        <w:p w14:paraId="58346C44"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2.1 Tavoitteenasettelu ja tavoitehierarkia</w:t>
          </w:r>
          <w:r>
            <w:rPr>
              <w:noProof/>
            </w:rPr>
            <w:tab/>
          </w:r>
          <w:r>
            <w:rPr>
              <w:noProof/>
            </w:rPr>
            <w:fldChar w:fldCharType="begin"/>
          </w:r>
          <w:r>
            <w:rPr>
              <w:noProof/>
            </w:rPr>
            <w:instrText xml:space="preserve"> PAGEREF _Toc221475105 \h </w:instrText>
          </w:r>
          <w:r>
            <w:rPr>
              <w:noProof/>
            </w:rPr>
          </w:r>
          <w:r>
            <w:rPr>
              <w:noProof/>
            </w:rPr>
            <w:fldChar w:fldCharType="separate"/>
          </w:r>
          <w:r>
            <w:rPr>
              <w:noProof/>
            </w:rPr>
            <w:t>1</w:t>
          </w:r>
          <w:r>
            <w:rPr>
              <w:noProof/>
            </w:rPr>
            <w:fldChar w:fldCharType="end"/>
          </w:r>
        </w:p>
        <w:p w14:paraId="6E2A5394"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2.2 Tavoitteiden rationaalisuus ja relevanssi</w:t>
          </w:r>
          <w:r>
            <w:rPr>
              <w:noProof/>
            </w:rPr>
            <w:tab/>
          </w:r>
          <w:r>
            <w:rPr>
              <w:noProof/>
            </w:rPr>
            <w:fldChar w:fldCharType="begin"/>
          </w:r>
          <w:r>
            <w:rPr>
              <w:noProof/>
            </w:rPr>
            <w:instrText xml:space="preserve"> PAGEREF _Toc221475106 \h </w:instrText>
          </w:r>
          <w:r>
            <w:rPr>
              <w:noProof/>
            </w:rPr>
          </w:r>
          <w:r>
            <w:rPr>
              <w:noProof/>
            </w:rPr>
            <w:fldChar w:fldCharType="separate"/>
          </w:r>
          <w:r>
            <w:rPr>
              <w:noProof/>
            </w:rPr>
            <w:t>1</w:t>
          </w:r>
          <w:r>
            <w:rPr>
              <w:noProof/>
            </w:rPr>
            <w:fldChar w:fldCharType="end"/>
          </w:r>
        </w:p>
        <w:p w14:paraId="68D53DA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2.3 Ohjelmateoria</w:t>
          </w:r>
          <w:r>
            <w:rPr>
              <w:noProof/>
            </w:rPr>
            <w:tab/>
          </w:r>
          <w:r>
            <w:rPr>
              <w:noProof/>
            </w:rPr>
            <w:fldChar w:fldCharType="begin"/>
          </w:r>
          <w:r>
            <w:rPr>
              <w:noProof/>
            </w:rPr>
            <w:instrText xml:space="preserve"> PAGEREF _Toc221475107 \h </w:instrText>
          </w:r>
          <w:r>
            <w:rPr>
              <w:noProof/>
            </w:rPr>
          </w:r>
          <w:r>
            <w:rPr>
              <w:noProof/>
            </w:rPr>
            <w:fldChar w:fldCharType="separate"/>
          </w:r>
          <w:r>
            <w:rPr>
              <w:noProof/>
            </w:rPr>
            <w:t>1</w:t>
          </w:r>
          <w:r>
            <w:rPr>
              <w:noProof/>
            </w:rPr>
            <w:fldChar w:fldCharType="end"/>
          </w:r>
        </w:p>
        <w:p w14:paraId="57AB87FC"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2.4 Mittarit, seuranta ja tiedon hyödyntäminen</w:t>
          </w:r>
          <w:r>
            <w:rPr>
              <w:noProof/>
            </w:rPr>
            <w:tab/>
          </w:r>
          <w:r>
            <w:rPr>
              <w:noProof/>
            </w:rPr>
            <w:fldChar w:fldCharType="begin"/>
          </w:r>
          <w:r>
            <w:rPr>
              <w:noProof/>
            </w:rPr>
            <w:instrText xml:space="preserve"> PAGEREF _Toc221475108 \h </w:instrText>
          </w:r>
          <w:r>
            <w:rPr>
              <w:noProof/>
            </w:rPr>
          </w:r>
          <w:r>
            <w:rPr>
              <w:noProof/>
            </w:rPr>
            <w:fldChar w:fldCharType="separate"/>
          </w:r>
          <w:r>
            <w:rPr>
              <w:noProof/>
            </w:rPr>
            <w:t>1</w:t>
          </w:r>
          <w:r>
            <w:rPr>
              <w:noProof/>
            </w:rPr>
            <w:fldChar w:fldCharType="end"/>
          </w:r>
        </w:p>
        <w:p w14:paraId="6A8CB798"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3 Ohjelman toimeenpano</w:t>
          </w:r>
          <w:r>
            <w:rPr>
              <w:noProof/>
            </w:rPr>
            <w:tab/>
          </w:r>
          <w:r>
            <w:rPr>
              <w:noProof/>
            </w:rPr>
            <w:fldChar w:fldCharType="begin"/>
          </w:r>
          <w:r>
            <w:rPr>
              <w:noProof/>
            </w:rPr>
            <w:instrText xml:space="preserve"> PAGEREF _Toc221475109 \h </w:instrText>
          </w:r>
          <w:r>
            <w:rPr>
              <w:noProof/>
            </w:rPr>
          </w:r>
          <w:r>
            <w:rPr>
              <w:noProof/>
            </w:rPr>
            <w:fldChar w:fldCharType="separate"/>
          </w:r>
          <w:r>
            <w:rPr>
              <w:noProof/>
            </w:rPr>
            <w:t>1</w:t>
          </w:r>
          <w:r>
            <w:rPr>
              <w:noProof/>
            </w:rPr>
            <w:fldChar w:fldCharType="end"/>
          </w:r>
        </w:p>
        <w:p w14:paraId="336C3562"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3.1 Organisointi, johtaminen ja hallintomalli</w:t>
          </w:r>
          <w:r>
            <w:rPr>
              <w:noProof/>
            </w:rPr>
            <w:tab/>
          </w:r>
          <w:r>
            <w:rPr>
              <w:noProof/>
            </w:rPr>
            <w:fldChar w:fldCharType="begin"/>
          </w:r>
          <w:r>
            <w:rPr>
              <w:noProof/>
            </w:rPr>
            <w:instrText xml:space="preserve"> PAGEREF _Toc221475110 \h </w:instrText>
          </w:r>
          <w:r>
            <w:rPr>
              <w:noProof/>
            </w:rPr>
          </w:r>
          <w:r>
            <w:rPr>
              <w:noProof/>
            </w:rPr>
            <w:fldChar w:fldCharType="separate"/>
          </w:r>
          <w:r>
            <w:rPr>
              <w:noProof/>
            </w:rPr>
            <w:t>1</w:t>
          </w:r>
          <w:r>
            <w:rPr>
              <w:noProof/>
            </w:rPr>
            <w:fldChar w:fldCharType="end"/>
          </w:r>
        </w:p>
        <w:p w14:paraId="5948D168"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3.2 Resursointi ja kyvykkyydet</w:t>
          </w:r>
          <w:r>
            <w:rPr>
              <w:noProof/>
            </w:rPr>
            <w:tab/>
          </w:r>
          <w:r>
            <w:rPr>
              <w:noProof/>
            </w:rPr>
            <w:fldChar w:fldCharType="begin"/>
          </w:r>
          <w:r>
            <w:rPr>
              <w:noProof/>
            </w:rPr>
            <w:instrText xml:space="preserve"> PAGEREF _Toc221475111 \h </w:instrText>
          </w:r>
          <w:r>
            <w:rPr>
              <w:noProof/>
            </w:rPr>
          </w:r>
          <w:r>
            <w:rPr>
              <w:noProof/>
            </w:rPr>
            <w:fldChar w:fldCharType="separate"/>
          </w:r>
          <w:r>
            <w:rPr>
              <w:noProof/>
            </w:rPr>
            <w:t>1</w:t>
          </w:r>
          <w:r>
            <w:rPr>
              <w:noProof/>
            </w:rPr>
            <w:fldChar w:fldCharType="end"/>
          </w:r>
        </w:p>
        <w:p w14:paraId="599676B2"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3.3 Toimenpiteet ja toteutus</w:t>
          </w:r>
          <w:r>
            <w:rPr>
              <w:noProof/>
            </w:rPr>
            <w:tab/>
          </w:r>
          <w:r>
            <w:rPr>
              <w:noProof/>
            </w:rPr>
            <w:fldChar w:fldCharType="begin"/>
          </w:r>
          <w:r>
            <w:rPr>
              <w:noProof/>
            </w:rPr>
            <w:instrText xml:space="preserve"> PAGEREF _Toc221475112 \h </w:instrText>
          </w:r>
          <w:r>
            <w:rPr>
              <w:noProof/>
            </w:rPr>
          </w:r>
          <w:r>
            <w:rPr>
              <w:noProof/>
            </w:rPr>
            <w:fldChar w:fldCharType="separate"/>
          </w:r>
          <w:r>
            <w:rPr>
              <w:noProof/>
            </w:rPr>
            <w:t>1</w:t>
          </w:r>
          <w:r>
            <w:rPr>
              <w:noProof/>
            </w:rPr>
            <w:fldChar w:fldCharType="end"/>
          </w:r>
        </w:p>
        <w:p w14:paraId="7C54646D"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3.4 Sidonnaisuudet, riippuvuudet ja kumppanuudet</w:t>
          </w:r>
          <w:r>
            <w:rPr>
              <w:noProof/>
            </w:rPr>
            <w:tab/>
          </w:r>
          <w:r>
            <w:rPr>
              <w:noProof/>
            </w:rPr>
            <w:fldChar w:fldCharType="begin"/>
          </w:r>
          <w:r>
            <w:rPr>
              <w:noProof/>
            </w:rPr>
            <w:instrText xml:space="preserve"> PAGEREF _Toc221475113 \h </w:instrText>
          </w:r>
          <w:r>
            <w:rPr>
              <w:noProof/>
            </w:rPr>
          </w:r>
          <w:r>
            <w:rPr>
              <w:noProof/>
            </w:rPr>
            <w:fldChar w:fldCharType="separate"/>
          </w:r>
          <w:r>
            <w:rPr>
              <w:noProof/>
            </w:rPr>
            <w:t>1</w:t>
          </w:r>
          <w:r>
            <w:rPr>
              <w:noProof/>
            </w:rPr>
            <w:fldChar w:fldCharType="end"/>
          </w:r>
        </w:p>
        <w:p w14:paraId="4C9D9AA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3.5 Viestintä ja sidosryhmävuorovaikutus</w:t>
          </w:r>
          <w:r>
            <w:rPr>
              <w:noProof/>
            </w:rPr>
            <w:tab/>
          </w:r>
          <w:r>
            <w:rPr>
              <w:noProof/>
            </w:rPr>
            <w:fldChar w:fldCharType="begin"/>
          </w:r>
          <w:r>
            <w:rPr>
              <w:noProof/>
            </w:rPr>
            <w:instrText xml:space="preserve"> PAGEREF _Toc221475114 \h </w:instrText>
          </w:r>
          <w:r>
            <w:rPr>
              <w:noProof/>
            </w:rPr>
          </w:r>
          <w:r>
            <w:rPr>
              <w:noProof/>
            </w:rPr>
            <w:fldChar w:fldCharType="separate"/>
          </w:r>
          <w:r>
            <w:rPr>
              <w:noProof/>
            </w:rPr>
            <w:t>1</w:t>
          </w:r>
          <w:r>
            <w:rPr>
              <w:noProof/>
            </w:rPr>
            <w:fldChar w:fldCharType="end"/>
          </w:r>
        </w:p>
        <w:p w14:paraId="55434958"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4 Tuotokset, tulokset ja vaikutukset</w:t>
          </w:r>
          <w:r>
            <w:rPr>
              <w:noProof/>
            </w:rPr>
            <w:tab/>
          </w:r>
          <w:r>
            <w:rPr>
              <w:noProof/>
            </w:rPr>
            <w:fldChar w:fldCharType="begin"/>
          </w:r>
          <w:r>
            <w:rPr>
              <w:noProof/>
            </w:rPr>
            <w:instrText xml:space="preserve"> PAGEREF _Toc221475115 \h </w:instrText>
          </w:r>
          <w:r>
            <w:rPr>
              <w:noProof/>
            </w:rPr>
          </w:r>
          <w:r>
            <w:rPr>
              <w:noProof/>
            </w:rPr>
            <w:fldChar w:fldCharType="separate"/>
          </w:r>
          <w:r>
            <w:rPr>
              <w:noProof/>
            </w:rPr>
            <w:t>1</w:t>
          </w:r>
          <w:r>
            <w:rPr>
              <w:noProof/>
            </w:rPr>
            <w:fldChar w:fldCharType="end"/>
          </w:r>
        </w:p>
        <w:p w14:paraId="116189C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4.1 Tuotokset, kattavuus ja laatu</w:t>
          </w:r>
          <w:r>
            <w:rPr>
              <w:noProof/>
            </w:rPr>
            <w:tab/>
          </w:r>
          <w:r>
            <w:rPr>
              <w:noProof/>
            </w:rPr>
            <w:fldChar w:fldCharType="begin"/>
          </w:r>
          <w:r>
            <w:rPr>
              <w:noProof/>
            </w:rPr>
            <w:instrText xml:space="preserve"> PAGEREF _Toc221475116 \h </w:instrText>
          </w:r>
          <w:r>
            <w:rPr>
              <w:noProof/>
            </w:rPr>
          </w:r>
          <w:r>
            <w:rPr>
              <w:noProof/>
            </w:rPr>
            <w:fldChar w:fldCharType="separate"/>
          </w:r>
          <w:r>
            <w:rPr>
              <w:noProof/>
            </w:rPr>
            <w:t>1</w:t>
          </w:r>
          <w:r>
            <w:rPr>
              <w:noProof/>
            </w:rPr>
            <w:fldChar w:fldCharType="end"/>
          </w:r>
        </w:p>
        <w:p w14:paraId="65EFD589"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4.2 Tulokset ja mekanismit</w:t>
          </w:r>
          <w:r>
            <w:rPr>
              <w:noProof/>
            </w:rPr>
            <w:tab/>
          </w:r>
          <w:r>
            <w:rPr>
              <w:noProof/>
            </w:rPr>
            <w:fldChar w:fldCharType="begin"/>
          </w:r>
          <w:r>
            <w:rPr>
              <w:noProof/>
            </w:rPr>
            <w:instrText xml:space="preserve"> PAGEREF _Toc221475117 \h </w:instrText>
          </w:r>
          <w:r>
            <w:rPr>
              <w:noProof/>
            </w:rPr>
          </w:r>
          <w:r>
            <w:rPr>
              <w:noProof/>
            </w:rPr>
            <w:fldChar w:fldCharType="separate"/>
          </w:r>
          <w:r>
            <w:rPr>
              <w:noProof/>
            </w:rPr>
            <w:t>1</w:t>
          </w:r>
          <w:r>
            <w:rPr>
              <w:noProof/>
            </w:rPr>
            <w:fldChar w:fldCharType="end"/>
          </w:r>
        </w:p>
        <w:p w14:paraId="3CDFC9B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4.3 Vaikutukset, kontribuutio ja ei-toivotut seuraukset</w:t>
          </w:r>
          <w:r>
            <w:rPr>
              <w:noProof/>
            </w:rPr>
            <w:tab/>
          </w:r>
          <w:r>
            <w:rPr>
              <w:noProof/>
            </w:rPr>
            <w:fldChar w:fldCharType="begin"/>
          </w:r>
          <w:r>
            <w:rPr>
              <w:noProof/>
            </w:rPr>
            <w:instrText xml:space="preserve"> PAGEREF _Toc221475118 \h </w:instrText>
          </w:r>
          <w:r>
            <w:rPr>
              <w:noProof/>
            </w:rPr>
          </w:r>
          <w:r>
            <w:rPr>
              <w:noProof/>
            </w:rPr>
            <w:fldChar w:fldCharType="separate"/>
          </w:r>
          <w:r>
            <w:rPr>
              <w:noProof/>
            </w:rPr>
            <w:t>1</w:t>
          </w:r>
          <w:r>
            <w:rPr>
              <w:noProof/>
            </w:rPr>
            <w:fldChar w:fldCharType="end"/>
          </w:r>
        </w:p>
        <w:p w14:paraId="704AC00E"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5 Johtopäätökset ja suositukset</w:t>
          </w:r>
          <w:r>
            <w:rPr>
              <w:noProof/>
            </w:rPr>
            <w:tab/>
          </w:r>
          <w:r>
            <w:rPr>
              <w:noProof/>
            </w:rPr>
            <w:fldChar w:fldCharType="begin"/>
          </w:r>
          <w:r>
            <w:rPr>
              <w:noProof/>
            </w:rPr>
            <w:instrText xml:space="preserve"> PAGEREF _Toc221475119 \h </w:instrText>
          </w:r>
          <w:r>
            <w:rPr>
              <w:noProof/>
            </w:rPr>
          </w:r>
          <w:r>
            <w:rPr>
              <w:noProof/>
            </w:rPr>
            <w:fldChar w:fldCharType="separate"/>
          </w:r>
          <w:r>
            <w:rPr>
              <w:noProof/>
            </w:rPr>
            <w:t>1</w:t>
          </w:r>
          <w:r>
            <w:rPr>
              <w:noProof/>
            </w:rPr>
            <w:fldChar w:fldCharType="end"/>
          </w:r>
        </w:p>
        <w:p w14:paraId="7EB6D0F8"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5.1 Arvioivat johtopäätökset suhteessa kriteereihin</w:t>
          </w:r>
          <w:r>
            <w:rPr>
              <w:noProof/>
            </w:rPr>
            <w:tab/>
          </w:r>
          <w:r>
            <w:rPr>
              <w:noProof/>
            </w:rPr>
            <w:fldChar w:fldCharType="begin"/>
          </w:r>
          <w:r>
            <w:rPr>
              <w:noProof/>
            </w:rPr>
            <w:instrText xml:space="preserve"> PAGEREF _Toc221475120 \h </w:instrText>
          </w:r>
          <w:r>
            <w:rPr>
              <w:noProof/>
            </w:rPr>
          </w:r>
          <w:r>
            <w:rPr>
              <w:noProof/>
            </w:rPr>
            <w:fldChar w:fldCharType="separate"/>
          </w:r>
          <w:r>
            <w:rPr>
              <w:noProof/>
            </w:rPr>
            <w:t>1</w:t>
          </w:r>
          <w:r>
            <w:rPr>
              <w:noProof/>
            </w:rPr>
            <w:fldChar w:fldCharType="end"/>
          </w:r>
        </w:p>
        <w:p w14:paraId="467BABE9"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5.2 Suositukset, priorisointi ja toimeenpano</w:t>
          </w:r>
          <w:r>
            <w:rPr>
              <w:noProof/>
            </w:rPr>
            <w:tab/>
          </w:r>
          <w:r>
            <w:rPr>
              <w:noProof/>
            </w:rPr>
            <w:fldChar w:fldCharType="begin"/>
          </w:r>
          <w:r>
            <w:rPr>
              <w:noProof/>
            </w:rPr>
            <w:instrText xml:space="preserve"> PAGEREF _Toc221475121 \h </w:instrText>
          </w:r>
          <w:r>
            <w:rPr>
              <w:noProof/>
            </w:rPr>
          </w:r>
          <w:r>
            <w:rPr>
              <w:noProof/>
            </w:rPr>
            <w:fldChar w:fldCharType="separate"/>
          </w:r>
          <w:r>
            <w:rPr>
              <w:noProof/>
            </w:rPr>
            <w:t>1</w:t>
          </w:r>
          <w:r>
            <w:rPr>
              <w:noProof/>
            </w:rPr>
            <w:fldChar w:fldCharType="end"/>
          </w:r>
        </w:p>
        <w:p w14:paraId="117EE031"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5.3 Seuranta: miten muutoksen onnistuminen todetaan</w:t>
          </w:r>
          <w:r>
            <w:rPr>
              <w:noProof/>
            </w:rPr>
            <w:tab/>
          </w:r>
          <w:r>
            <w:rPr>
              <w:noProof/>
            </w:rPr>
            <w:fldChar w:fldCharType="begin"/>
          </w:r>
          <w:r>
            <w:rPr>
              <w:noProof/>
            </w:rPr>
            <w:instrText xml:space="preserve"> PAGEREF _Toc221475122 \h </w:instrText>
          </w:r>
          <w:r>
            <w:rPr>
              <w:noProof/>
            </w:rPr>
          </w:r>
          <w:r>
            <w:rPr>
              <w:noProof/>
            </w:rPr>
            <w:fldChar w:fldCharType="separate"/>
          </w:r>
          <w:r>
            <w:rPr>
              <w:noProof/>
            </w:rPr>
            <w:t>1</w:t>
          </w:r>
          <w:r>
            <w:rPr>
              <w:noProof/>
            </w:rPr>
            <w:fldChar w:fldCharType="end"/>
          </w:r>
        </w:p>
        <w:p w14:paraId="4B6B6369"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6 Liitteet</w:t>
          </w:r>
          <w:r>
            <w:rPr>
              <w:noProof/>
            </w:rPr>
            <w:tab/>
          </w:r>
          <w:r>
            <w:rPr>
              <w:noProof/>
            </w:rPr>
            <w:fldChar w:fldCharType="begin"/>
          </w:r>
          <w:r>
            <w:rPr>
              <w:noProof/>
            </w:rPr>
            <w:instrText xml:space="preserve"> PAGEREF _Toc221475123 \h </w:instrText>
          </w:r>
          <w:r>
            <w:rPr>
              <w:noProof/>
            </w:rPr>
          </w:r>
          <w:r>
            <w:rPr>
              <w:noProof/>
            </w:rPr>
            <w:fldChar w:fldCharType="separate"/>
          </w:r>
          <w:r>
            <w:rPr>
              <w:noProof/>
            </w:rPr>
            <w:t>1</w:t>
          </w:r>
          <w:r>
            <w:rPr>
              <w:noProof/>
            </w:rPr>
            <w:fldChar w:fldCharType="end"/>
          </w:r>
        </w:p>
        <w:p w14:paraId="71D1820B"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6.1 Liite A. Arvioasteikko ja näytön vahvuus</w:t>
          </w:r>
          <w:r>
            <w:rPr>
              <w:noProof/>
            </w:rPr>
            <w:tab/>
          </w:r>
          <w:r>
            <w:rPr>
              <w:noProof/>
            </w:rPr>
            <w:fldChar w:fldCharType="begin"/>
          </w:r>
          <w:r>
            <w:rPr>
              <w:noProof/>
            </w:rPr>
            <w:instrText xml:space="preserve"> PAGEREF _Toc221475124 \h </w:instrText>
          </w:r>
          <w:r>
            <w:rPr>
              <w:noProof/>
            </w:rPr>
          </w:r>
          <w:r>
            <w:rPr>
              <w:noProof/>
            </w:rPr>
            <w:fldChar w:fldCharType="separate"/>
          </w:r>
          <w:r>
            <w:rPr>
              <w:noProof/>
            </w:rPr>
            <w:t>1</w:t>
          </w:r>
          <w:r>
            <w:rPr>
              <w:noProof/>
            </w:rPr>
            <w:fldChar w:fldCharType="end"/>
          </w:r>
        </w:p>
        <w:p w14:paraId="0D76C41B"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6.2 Liite B. Ydin-arviointimatriisi</w:t>
          </w:r>
          <w:r>
            <w:rPr>
              <w:noProof/>
            </w:rPr>
            <w:tab/>
          </w:r>
          <w:r>
            <w:rPr>
              <w:noProof/>
            </w:rPr>
            <w:fldChar w:fldCharType="begin"/>
          </w:r>
          <w:r>
            <w:rPr>
              <w:noProof/>
            </w:rPr>
            <w:instrText xml:space="preserve"> PAGEREF _Toc221475125 \h </w:instrText>
          </w:r>
          <w:r>
            <w:rPr>
              <w:noProof/>
            </w:rPr>
          </w:r>
          <w:r>
            <w:rPr>
              <w:noProof/>
            </w:rPr>
            <w:fldChar w:fldCharType="separate"/>
          </w:r>
          <w:r>
            <w:rPr>
              <w:noProof/>
            </w:rPr>
            <w:t>1</w:t>
          </w:r>
          <w:r>
            <w:rPr>
              <w:noProof/>
            </w:rPr>
            <w:fldChar w:fldCharType="end"/>
          </w:r>
        </w:p>
        <w:p w14:paraId="204DE6B3"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6.3 Liite C. Laajennettu arviointimatriisi</w:t>
          </w:r>
          <w:r>
            <w:rPr>
              <w:noProof/>
            </w:rPr>
            <w:tab/>
          </w:r>
          <w:r>
            <w:rPr>
              <w:noProof/>
            </w:rPr>
            <w:fldChar w:fldCharType="begin"/>
          </w:r>
          <w:r>
            <w:rPr>
              <w:noProof/>
            </w:rPr>
            <w:instrText xml:space="preserve"> PAGEREF _Toc221475126 \h </w:instrText>
          </w:r>
          <w:r>
            <w:rPr>
              <w:noProof/>
            </w:rPr>
          </w:r>
          <w:r>
            <w:rPr>
              <w:noProof/>
            </w:rPr>
            <w:fldChar w:fldCharType="separate"/>
          </w:r>
          <w:r>
            <w:rPr>
              <w:noProof/>
            </w:rPr>
            <w:t>1</w:t>
          </w:r>
          <w:r>
            <w:rPr>
              <w:noProof/>
            </w:rPr>
            <w:fldChar w:fldCharType="end"/>
          </w:r>
        </w:p>
        <w:p w14:paraId="67981EEB" w14:textId="77777777" w:rsidR="004677E4" w:rsidRDefault="00000000">
          <w:r>
            <w:fldChar w:fldCharType="end"/>
          </w:r>
        </w:p>
      </w:sdtContent>
    </w:sdt>
    <w:p w14:paraId="51E6F88F" w14:textId="77777777" w:rsidR="004677E4" w:rsidRDefault="00000000">
      <w:r>
        <w:br w:type="page"/>
      </w:r>
    </w:p>
    <w:p w14:paraId="24DA61F7" w14:textId="77777777" w:rsidR="004677E4" w:rsidRDefault="00000000">
      <w:pPr>
        <w:pStyle w:val="Heading1"/>
      </w:pPr>
      <w:bookmarkStart w:id="0" w:name="_Toc221475099"/>
      <w:r>
        <w:lastRenderedPageBreak/>
        <w:t>1 Johdanto</w:t>
      </w:r>
      <w:bookmarkEnd w:id="0"/>
    </w:p>
    <w:p w14:paraId="68ECF64D" w14:textId="77777777" w:rsidR="004677E4" w:rsidRDefault="00000000">
      <w:r>
        <w:rPr>
          <w:rFonts w:ascii="Mark Offc Pro Light" w:eastAsia="Mark Offc Pro Light" w:hAnsi="Mark Offc Pro Light" w:cs="Mark Offc Pro Light"/>
          <w:sz w:val="26"/>
          <w:szCs w:val="26"/>
        </w:rPr>
        <w:t>Tässä luvussa esitellään arvioinnin kohteena oleva ohjelma sekä arvioinnin tarkoitus, tavoitteet ja rajaukset, ja kuvataan arvioinnin asetelma arviointikysymyksineen ja arviointimatriiseineen sekä käytetyt aineistot ja menetelmät niin, että lukija ymmärtää, mitä on arvioitu, miksi, millä tavalla ja millä luotettavuudella.</w:t>
      </w:r>
    </w:p>
    <w:p w14:paraId="65B1E34D" w14:textId="77777777" w:rsidR="004677E4" w:rsidRDefault="004677E4"/>
    <w:p w14:paraId="746A006C" w14:textId="77777777" w:rsidR="004677E4" w:rsidRDefault="00000000">
      <w:pPr>
        <w:pStyle w:val="Heading2"/>
      </w:pPr>
      <w:bookmarkStart w:id="1" w:name="_Toc221475100"/>
      <w:r>
        <w:t>1.1 Arvioinnin kohde ja tarkoitus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72C08F4C"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219F2E51" w14:textId="77777777" w:rsidR="004677E4" w:rsidRDefault="00000000">
            <w:r>
              <w:rPr>
                <w:b/>
                <w:bCs/>
              </w:rPr>
              <w:t>Tiivistelmä</w:t>
            </w:r>
          </w:p>
        </w:tc>
      </w:tr>
      <w:tr w:rsidR="004677E4" w14:paraId="54B33419"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60464773"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032FF5C0"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61F37A99"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79E27EDE" w14:textId="77777777" w:rsidR="004677E4" w:rsidRDefault="004677E4"/>
    <w:p w14:paraId="0129F80C" w14:textId="77777777" w:rsidR="004677E4" w:rsidRDefault="00000000">
      <w:pPr>
        <w:spacing w:after="120"/>
      </w:pPr>
      <w:r>
        <w:rPr>
          <w:b/>
          <w:bCs/>
        </w:rPr>
        <w:t>Arviointikysymykset</w:t>
      </w:r>
    </w:p>
    <w:p w14:paraId="421D9F54" w14:textId="77777777" w:rsidR="004677E4" w:rsidRDefault="00000000">
      <w:pPr>
        <w:tabs>
          <w:tab w:val="left" w:pos="520"/>
        </w:tabs>
        <w:ind w:left="520" w:hanging="320"/>
      </w:pPr>
      <w:r>
        <w:rPr>
          <w:color w:val="FF6633"/>
          <w:sz w:val="32"/>
          <w:szCs w:val="32"/>
        </w:rPr>
        <w:t>•</w:t>
      </w:r>
      <w:r>
        <w:rPr>
          <w:color w:val="FF6633"/>
          <w:sz w:val="32"/>
          <w:szCs w:val="32"/>
        </w:rPr>
        <w:tab/>
      </w:r>
      <w:r>
        <w:t>Mikä ohjelma on arvioinnin kohteena (komponentit, kohderyhmät, ajanjakso), ja mikä on arvioinnin ensisijainen tarkoitus (tilivelvollisuus, oppiminen, päätöksenteon tuki)?</w:t>
      </w:r>
    </w:p>
    <w:p w14:paraId="0576317D" w14:textId="77777777" w:rsidR="004677E4" w:rsidRDefault="00000000">
      <w:pPr>
        <w:tabs>
          <w:tab w:val="left" w:pos="520"/>
        </w:tabs>
        <w:ind w:left="520" w:hanging="320"/>
      </w:pPr>
      <w:r>
        <w:rPr>
          <w:color w:val="FF6633"/>
          <w:sz w:val="32"/>
          <w:szCs w:val="32"/>
        </w:rPr>
        <w:t>•</w:t>
      </w:r>
      <w:r>
        <w:rPr>
          <w:color w:val="FF6633"/>
          <w:sz w:val="32"/>
          <w:szCs w:val="32"/>
        </w:rPr>
        <w:tab/>
      </w:r>
      <w:r>
        <w:t>Keitä ovat arvioinnin ensisijaiset käyttäjät ja mihin konkreettisiin päätöksiin tai kehittämistoimiin tuloksia aiotaan käyttää?</w:t>
      </w:r>
    </w:p>
    <w:p w14:paraId="22552A6E" w14:textId="77777777" w:rsidR="004677E4" w:rsidRDefault="00000000">
      <w:pPr>
        <w:tabs>
          <w:tab w:val="left" w:pos="520"/>
        </w:tabs>
        <w:ind w:left="520" w:hanging="320"/>
      </w:pPr>
      <w:r>
        <w:rPr>
          <w:color w:val="FF6633"/>
          <w:sz w:val="32"/>
          <w:szCs w:val="32"/>
        </w:rPr>
        <w:t>•</w:t>
      </w:r>
      <w:r>
        <w:rPr>
          <w:color w:val="FF6633"/>
          <w:sz w:val="32"/>
          <w:szCs w:val="32"/>
        </w:rPr>
        <w:tab/>
      </w:r>
      <w:r>
        <w:t>Mitkä ovat arvioinnin keskeiset arvopremissit (esim. yhdenvertaisuus, vaikuttavuus, resurssivastuu), joihin arvioivat johtopäätökset nojaavat?</w:t>
      </w:r>
    </w:p>
    <w:p w14:paraId="38498345" w14:textId="77777777" w:rsidR="004677E4" w:rsidRDefault="004677E4"/>
    <w:p w14:paraId="773DC894" w14:textId="77777777" w:rsidR="004677E4" w:rsidRDefault="00000000">
      <w:pPr>
        <w:spacing w:after="120"/>
      </w:pPr>
      <w:r>
        <w:rPr>
          <w:b/>
          <w:bCs/>
        </w:rPr>
        <w:t>Arviointikriteerit</w:t>
      </w:r>
    </w:p>
    <w:p w14:paraId="1844BFCB" w14:textId="77777777" w:rsidR="004677E4" w:rsidRDefault="00000000">
      <w:pPr>
        <w:tabs>
          <w:tab w:val="left" w:pos="520"/>
        </w:tabs>
        <w:ind w:left="520" w:hanging="320"/>
      </w:pPr>
      <w:r>
        <w:rPr>
          <w:color w:val="FF6633"/>
          <w:sz w:val="32"/>
          <w:szCs w:val="32"/>
        </w:rPr>
        <w:t>•</w:t>
      </w:r>
      <w:r>
        <w:rPr>
          <w:color w:val="FF6633"/>
          <w:sz w:val="32"/>
          <w:szCs w:val="32"/>
        </w:rPr>
        <w:tab/>
      </w:r>
      <w:r>
        <w:t>Selkeys ja rajattavuus: kohde, aikajänne ja päätarkoitus on määritelty yksiselitteisesti.</w:t>
      </w:r>
    </w:p>
    <w:p w14:paraId="207E8320" w14:textId="77777777" w:rsidR="004677E4" w:rsidRDefault="00000000">
      <w:pPr>
        <w:tabs>
          <w:tab w:val="left" w:pos="520"/>
        </w:tabs>
        <w:ind w:left="520" w:hanging="320"/>
      </w:pPr>
      <w:r>
        <w:rPr>
          <w:color w:val="FF6633"/>
          <w:sz w:val="32"/>
          <w:szCs w:val="32"/>
        </w:rPr>
        <w:t>•</w:t>
      </w:r>
      <w:r>
        <w:rPr>
          <w:color w:val="FF6633"/>
          <w:sz w:val="32"/>
          <w:szCs w:val="32"/>
        </w:rPr>
        <w:tab/>
      </w:r>
      <w:r>
        <w:t>Käyttökelpoisuus: tuloksille on tunnistettavissa realistiset käyttötilanteet ja käyttäjät.</w:t>
      </w:r>
    </w:p>
    <w:p w14:paraId="307914D4" w14:textId="77777777" w:rsidR="004677E4" w:rsidRDefault="00000000">
      <w:pPr>
        <w:tabs>
          <w:tab w:val="left" w:pos="520"/>
        </w:tabs>
        <w:ind w:left="520" w:hanging="320"/>
      </w:pPr>
      <w:r>
        <w:rPr>
          <w:color w:val="FF6633"/>
          <w:sz w:val="32"/>
          <w:szCs w:val="32"/>
        </w:rPr>
        <w:t>•</w:t>
      </w:r>
      <w:r>
        <w:rPr>
          <w:color w:val="FF6633"/>
          <w:sz w:val="32"/>
          <w:szCs w:val="32"/>
        </w:rPr>
        <w:tab/>
      </w:r>
      <w:r>
        <w:t>Normatiivinen läpinäkyvyys: arvioinnin arvoperusta (mitä pidetään hyvänä) on eksplisiittinen.</w:t>
      </w:r>
    </w:p>
    <w:p w14:paraId="3020D751" w14:textId="77777777" w:rsidR="004677E4" w:rsidRDefault="004677E4"/>
    <w:p w14:paraId="76F11125" w14:textId="77777777" w:rsidR="004677E4" w:rsidRDefault="00000000">
      <w:pPr>
        <w:tabs>
          <w:tab w:val="left" w:pos="520"/>
        </w:tabs>
        <w:ind w:left="520" w:hanging="320"/>
      </w:pPr>
      <w:r>
        <w:rPr>
          <w:color w:val="FF6633"/>
          <w:sz w:val="32"/>
          <w:szCs w:val="32"/>
        </w:rPr>
        <w:t>•</w:t>
      </w:r>
      <w:r>
        <w:rPr>
          <w:color w:val="FF6633"/>
          <w:sz w:val="32"/>
          <w:szCs w:val="32"/>
        </w:rPr>
        <w:tab/>
      </w:r>
      <w:r>
        <w:t>Mikä ohjelma on arvioinnin kohteena (komponentit, kohderyhmät, ajanjakso), ja mikä on arvioinnin ensisijainen tarkoitus (tilivelvollisuus, oppiminen, päätöksenteon tuki)?</w:t>
      </w:r>
    </w:p>
    <w:p w14:paraId="192BA6AA" w14:textId="77777777" w:rsidR="004677E4" w:rsidRDefault="00000000">
      <w:pPr>
        <w:tabs>
          <w:tab w:val="left" w:pos="520"/>
        </w:tabs>
        <w:ind w:left="520" w:hanging="320"/>
      </w:pPr>
      <w:r>
        <w:rPr>
          <w:color w:val="FF6633"/>
          <w:sz w:val="32"/>
          <w:szCs w:val="32"/>
        </w:rPr>
        <w:t>•</w:t>
      </w:r>
      <w:r>
        <w:rPr>
          <w:color w:val="FF6633"/>
          <w:sz w:val="32"/>
          <w:szCs w:val="32"/>
        </w:rPr>
        <w:tab/>
      </w:r>
      <w:r>
        <w:t>Keitä ovat arvioinnin ensisijaiset käyttäjät ja mihin konkreettisiin päätöksiin tai kehittämistoimiin tuloksia aiotaan käyttää?</w:t>
      </w:r>
    </w:p>
    <w:p w14:paraId="3AA582BA" w14:textId="77777777" w:rsidR="004677E4" w:rsidRDefault="00000000">
      <w:pPr>
        <w:tabs>
          <w:tab w:val="left" w:pos="520"/>
        </w:tabs>
        <w:ind w:left="520" w:hanging="320"/>
      </w:pPr>
      <w:r>
        <w:rPr>
          <w:color w:val="FF6633"/>
          <w:sz w:val="32"/>
          <w:szCs w:val="32"/>
        </w:rPr>
        <w:lastRenderedPageBreak/>
        <w:t>•</w:t>
      </w:r>
      <w:r>
        <w:rPr>
          <w:color w:val="FF6633"/>
          <w:sz w:val="32"/>
          <w:szCs w:val="32"/>
        </w:rPr>
        <w:tab/>
      </w:r>
      <w:r>
        <w:t>Mitkä ovat arvioinnin keskeiset arvopremissit (esim. yhdenvertaisuus, vaikuttavuus, resurssivastuu), joihin arvioivat johtopäätökset nojaavat?</w:t>
      </w:r>
    </w:p>
    <w:p w14:paraId="7A94F188" w14:textId="77777777" w:rsidR="004677E4" w:rsidRDefault="004677E4"/>
    <w:p w14:paraId="3F02F80D" w14:textId="77777777" w:rsidR="004677E4" w:rsidRDefault="00000000">
      <w:r>
        <w:br w:type="page"/>
      </w:r>
    </w:p>
    <w:p w14:paraId="6FF2D81F" w14:textId="77777777" w:rsidR="004677E4" w:rsidRDefault="00000000">
      <w:pPr>
        <w:pStyle w:val="Heading2"/>
      </w:pPr>
      <w:bookmarkStart w:id="2" w:name="_Toc221475101"/>
      <w:r>
        <w:lastRenderedPageBreak/>
        <w:t>1.2 Arvioinnin tavoitteet ja rajaukset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640FA816"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525A0F74" w14:textId="77777777" w:rsidR="004677E4" w:rsidRDefault="00000000">
            <w:r>
              <w:rPr>
                <w:b/>
                <w:bCs/>
              </w:rPr>
              <w:t>Tiivistelmä</w:t>
            </w:r>
          </w:p>
        </w:tc>
      </w:tr>
      <w:tr w:rsidR="004677E4" w14:paraId="239BC0AC"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47B030C1"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4D4B3102"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58A3EBD9"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293B3BFC" w14:textId="77777777" w:rsidR="004677E4" w:rsidRDefault="004677E4"/>
    <w:p w14:paraId="6079008C" w14:textId="77777777" w:rsidR="004677E4" w:rsidRDefault="00000000">
      <w:pPr>
        <w:spacing w:after="120"/>
      </w:pPr>
      <w:r>
        <w:rPr>
          <w:b/>
          <w:bCs/>
        </w:rPr>
        <w:t>Arviointikysymykset</w:t>
      </w:r>
    </w:p>
    <w:p w14:paraId="1D16D813" w14:textId="77777777" w:rsidR="004677E4" w:rsidRDefault="00000000">
      <w:pPr>
        <w:tabs>
          <w:tab w:val="left" w:pos="520"/>
        </w:tabs>
        <w:ind w:left="520" w:hanging="320"/>
      </w:pPr>
      <w:r>
        <w:rPr>
          <w:color w:val="FF6633"/>
          <w:sz w:val="32"/>
          <w:szCs w:val="32"/>
        </w:rPr>
        <w:t>•</w:t>
      </w:r>
      <w:r>
        <w:rPr>
          <w:color w:val="FF6633"/>
          <w:sz w:val="32"/>
          <w:szCs w:val="32"/>
        </w:rPr>
        <w:tab/>
      </w:r>
      <w:r>
        <w:t>Mitkä ovat arvioinnin tavoitteet ja mihin arviointi ei ota kantaa?</w:t>
      </w:r>
    </w:p>
    <w:p w14:paraId="106C02E2" w14:textId="77777777" w:rsidR="004677E4" w:rsidRDefault="00000000">
      <w:pPr>
        <w:tabs>
          <w:tab w:val="left" w:pos="520"/>
        </w:tabs>
        <w:ind w:left="520" w:hanging="320"/>
      </w:pPr>
      <w:r>
        <w:rPr>
          <w:color w:val="FF6633"/>
          <w:sz w:val="32"/>
          <w:szCs w:val="32"/>
        </w:rPr>
        <w:t>•</w:t>
      </w:r>
      <w:r>
        <w:rPr>
          <w:color w:val="FF6633"/>
          <w:sz w:val="32"/>
          <w:szCs w:val="32"/>
        </w:rPr>
        <w:tab/>
      </w:r>
      <w:r>
        <w:t>Mitkä ovat arvioinnin keskeiset rajaukset (maantieteelliset, kohderyhmä-, komponentti- ja ajalliset rajaukset), ja miten ne vaikuttavat tulkintaan?</w:t>
      </w:r>
    </w:p>
    <w:p w14:paraId="1AB75180" w14:textId="77777777" w:rsidR="004677E4" w:rsidRDefault="00000000">
      <w:pPr>
        <w:tabs>
          <w:tab w:val="left" w:pos="520"/>
        </w:tabs>
        <w:ind w:left="520" w:hanging="320"/>
      </w:pPr>
      <w:r>
        <w:rPr>
          <w:color w:val="FF6633"/>
          <w:sz w:val="32"/>
          <w:szCs w:val="32"/>
        </w:rPr>
        <w:t>•</w:t>
      </w:r>
      <w:r>
        <w:rPr>
          <w:color w:val="FF6633"/>
          <w:sz w:val="32"/>
          <w:szCs w:val="32"/>
        </w:rPr>
        <w:tab/>
      </w:r>
      <w:r>
        <w:t>Mitä vaihtoehtoisia rajauksia harkittiin ja miksi valittu rajaus on tarkoituksenmukainen?</w:t>
      </w:r>
    </w:p>
    <w:p w14:paraId="05BE5439" w14:textId="77777777" w:rsidR="004677E4" w:rsidRDefault="004677E4"/>
    <w:p w14:paraId="71B1D570" w14:textId="77777777" w:rsidR="004677E4" w:rsidRDefault="00000000">
      <w:pPr>
        <w:spacing w:after="120"/>
      </w:pPr>
      <w:r>
        <w:rPr>
          <w:b/>
          <w:bCs/>
        </w:rPr>
        <w:t>Arviointikriteerit</w:t>
      </w:r>
    </w:p>
    <w:p w14:paraId="4E561582" w14:textId="77777777" w:rsidR="004677E4" w:rsidRDefault="00000000">
      <w:pPr>
        <w:tabs>
          <w:tab w:val="left" w:pos="520"/>
        </w:tabs>
        <w:ind w:left="520" w:hanging="320"/>
      </w:pPr>
      <w:r>
        <w:rPr>
          <w:color w:val="FF6633"/>
          <w:sz w:val="32"/>
          <w:szCs w:val="32"/>
        </w:rPr>
        <w:t>•</w:t>
      </w:r>
      <w:r>
        <w:rPr>
          <w:color w:val="FF6633"/>
          <w:sz w:val="32"/>
          <w:szCs w:val="32"/>
        </w:rPr>
        <w:tab/>
      </w:r>
      <w:r>
        <w:t>Tarkoituksenmukaisuus: rajaus palvelee arvioinnin käyttötarkoitusta eikä sulje pois kriittisiä kysymyksiä ilman perustetta.</w:t>
      </w:r>
    </w:p>
    <w:p w14:paraId="578404C0" w14:textId="77777777" w:rsidR="004677E4" w:rsidRDefault="00000000">
      <w:pPr>
        <w:tabs>
          <w:tab w:val="left" w:pos="520"/>
        </w:tabs>
        <w:ind w:left="520" w:hanging="320"/>
      </w:pPr>
      <w:r>
        <w:rPr>
          <w:color w:val="FF6633"/>
          <w:sz w:val="32"/>
          <w:szCs w:val="32"/>
        </w:rPr>
        <w:t>•</w:t>
      </w:r>
      <w:r>
        <w:rPr>
          <w:color w:val="FF6633"/>
          <w:sz w:val="32"/>
          <w:szCs w:val="32"/>
        </w:rPr>
        <w:tab/>
      </w:r>
      <w:r>
        <w:t>Peitto: ohjelmateorian kannalta kriittiset osat sisältyvät arviointiin.</w:t>
      </w:r>
    </w:p>
    <w:p w14:paraId="7EB7227F" w14:textId="77777777" w:rsidR="004677E4" w:rsidRDefault="00000000">
      <w:pPr>
        <w:tabs>
          <w:tab w:val="left" w:pos="520"/>
        </w:tabs>
        <w:ind w:left="520" w:hanging="320"/>
      </w:pPr>
      <w:r>
        <w:rPr>
          <w:color w:val="FF6633"/>
          <w:sz w:val="32"/>
          <w:szCs w:val="32"/>
        </w:rPr>
        <w:t>•</w:t>
      </w:r>
      <w:r>
        <w:rPr>
          <w:color w:val="FF6633"/>
          <w:sz w:val="32"/>
          <w:szCs w:val="32"/>
        </w:rPr>
        <w:tab/>
      </w:r>
      <w:r>
        <w:t>Tulkittavuus: rajauksen vaikutus johtopäätösten yleistettävyyteen on kuvattu.</w:t>
      </w:r>
    </w:p>
    <w:p w14:paraId="52B35FCA" w14:textId="77777777" w:rsidR="004677E4" w:rsidRDefault="004677E4"/>
    <w:p w14:paraId="466EB9C0" w14:textId="77777777" w:rsidR="004677E4" w:rsidRDefault="00000000">
      <w:pPr>
        <w:tabs>
          <w:tab w:val="left" w:pos="520"/>
        </w:tabs>
        <w:ind w:left="520" w:hanging="320"/>
      </w:pPr>
      <w:r>
        <w:rPr>
          <w:color w:val="FF6633"/>
          <w:sz w:val="32"/>
          <w:szCs w:val="32"/>
        </w:rPr>
        <w:t>•</w:t>
      </w:r>
      <w:r>
        <w:rPr>
          <w:color w:val="FF6633"/>
          <w:sz w:val="32"/>
          <w:szCs w:val="32"/>
        </w:rPr>
        <w:tab/>
      </w:r>
      <w:r>
        <w:t>Mitkä ovat arvioinnin tavoitteet ja mihin arviointi ei ota kantaa?</w:t>
      </w:r>
    </w:p>
    <w:p w14:paraId="20D8CDC6" w14:textId="77777777" w:rsidR="004677E4" w:rsidRDefault="00000000">
      <w:pPr>
        <w:tabs>
          <w:tab w:val="left" w:pos="520"/>
        </w:tabs>
        <w:ind w:left="520" w:hanging="320"/>
      </w:pPr>
      <w:r>
        <w:rPr>
          <w:color w:val="FF6633"/>
          <w:sz w:val="32"/>
          <w:szCs w:val="32"/>
        </w:rPr>
        <w:t>•</w:t>
      </w:r>
      <w:r>
        <w:rPr>
          <w:color w:val="FF6633"/>
          <w:sz w:val="32"/>
          <w:szCs w:val="32"/>
        </w:rPr>
        <w:tab/>
      </w:r>
      <w:r>
        <w:t>Mitkä ovat arvioinnin keskeiset rajaukset (maantieteelliset, kohderyhmä-, komponentti- ja ajalliset rajaukset), ja miten ne vaikuttavat tulkintaan?</w:t>
      </w:r>
    </w:p>
    <w:p w14:paraId="385AE24C" w14:textId="77777777" w:rsidR="004677E4" w:rsidRDefault="00000000">
      <w:pPr>
        <w:tabs>
          <w:tab w:val="left" w:pos="520"/>
        </w:tabs>
        <w:ind w:left="520" w:hanging="320"/>
      </w:pPr>
      <w:r>
        <w:rPr>
          <w:color w:val="FF6633"/>
          <w:sz w:val="32"/>
          <w:szCs w:val="32"/>
        </w:rPr>
        <w:t>•</w:t>
      </w:r>
      <w:r>
        <w:rPr>
          <w:color w:val="FF6633"/>
          <w:sz w:val="32"/>
          <w:szCs w:val="32"/>
        </w:rPr>
        <w:tab/>
      </w:r>
      <w:r>
        <w:t>Mitä vaihtoehtoisia rajauksia harkittiin ja miksi valittu rajaus on tarkoituksenmukainen?</w:t>
      </w:r>
    </w:p>
    <w:p w14:paraId="11A84E63" w14:textId="77777777" w:rsidR="004677E4" w:rsidRDefault="004677E4"/>
    <w:p w14:paraId="00D3D81A" w14:textId="77777777" w:rsidR="004677E4" w:rsidRDefault="00000000">
      <w:r>
        <w:br w:type="page"/>
      </w:r>
    </w:p>
    <w:p w14:paraId="5A161065" w14:textId="77777777" w:rsidR="004677E4" w:rsidRDefault="00000000">
      <w:pPr>
        <w:pStyle w:val="Heading2"/>
      </w:pPr>
      <w:bookmarkStart w:id="3" w:name="_Toc221475102"/>
      <w:r>
        <w:lastRenderedPageBreak/>
        <w:t>1.3 Arviointiasetelma: kysymykset ja arviointimatriisi</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13CD3867"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1B7FE051" w14:textId="77777777" w:rsidR="004677E4" w:rsidRDefault="00000000">
            <w:r>
              <w:rPr>
                <w:b/>
                <w:bCs/>
              </w:rPr>
              <w:t>Tiivistelmä</w:t>
            </w:r>
          </w:p>
        </w:tc>
      </w:tr>
      <w:tr w:rsidR="004677E4" w14:paraId="58E5E5AB"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42F98B01"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7A56790E"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626F0A2A"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06A8A6FE" w14:textId="77777777" w:rsidR="004677E4" w:rsidRDefault="004677E4"/>
    <w:p w14:paraId="0F1B17E6" w14:textId="77777777" w:rsidR="004677E4" w:rsidRDefault="00000000">
      <w:pPr>
        <w:spacing w:after="120"/>
      </w:pPr>
      <w:r>
        <w:rPr>
          <w:b/>
          <w:bCs/>
        </w:rPr>
        <w:t>Arviointikysymykset</w:t>
      </w:r>
    </w:p>
    <w:p w14:paraId="1D7079D2" w14:textId="77777777" w:rsidR="004677E4" w:rsidRDefault="00000000">
      <w:pPr>
        <w:tabs>
          <w:tab w:val="left" w:pos="520"/>
        </w:tabs>
        <w:ind w:left="520" w:hanging="320"/>
      </w:pPr>
      <w:r>
        <w:rPr>
          <w:color w:val="FF6633"/>
          <w:sz w:val="32"/>
          <w:szCs w:val="32"/>
        </w:rPr>
        <w:t>•</w:t>
      </w:r>
      <w:r>
        <w:rPr>
          <w:color w:val="FF6633"/>
          <w:sz w:val="32"/>
          <w:szCs w:val="32"/>
        </w:rPr>
        <w:tab/>
      </w:r>
      <w:r>
        <w:t>Mitkä ovat arvioinnin päätason arviointikysymykset ja miten ne on operationalisoitu alikysymyksiksi?</w:t>
      </w:r>
    </w:p>
    <w:p w14:paraId="7EFE27A8" w14:textId="77777777" w:rsidR="004677E4" w:rsidRDefault="00000000">
      <w:pPr>
        <w:tabs>
          <w:tab w:val="left" w:pos="520"/>
        </w:tabs>
        <w:ind w:left="520" w:hanging="320"/>
      </w:pPr>
      <w:r>
        <w:rPr>
          <w:color w:val="FF6633"/>
          <w:sz w:val="32"/>
          <w:szCs w:val="32"/>
        </w:rPr>
        <w:t>•</w:t>
      </w:r>
      <w:r>
        <w:rPr>
          <w:color w:val="FF6633"/>
          <w:sz w:val="32"/>
          <w:szCs w:val="32"/>
        </w:rPr>
        <w:tab/>
      </w:r>
      <w:r>
        <w:t>Miten arviointimatriisi yhdistää kysymykset, indikaattorit, aineistot ja analyysimenetelmät?</w:t>
      </w:r>
    </w:p>
    <w:p w14:paraId="774444F9" w14:textId="77777777" w:rsidR="004677E4" w:rsidRDefault="00000000">
      <w:pPr>
        <w:tabs>
          <w:tab w:val="left" w:pos="520"/>
        </w:tabs>
        <w:ind w:left="520" w:hanging="320"/>
      </w:pPr>
      <w:r>
        <w:rPr>
          <w:color w:val="FF6633"/>
          <w:sz w:val="32"/>
          <w:szCs w:val="32"/>
        </w:rPr>
        <w:t>•</w:t>
      </w:r>
      <w:r>
        <w:rPr>
          <w:color w:val="FF6633"/>
          <w:sz w:val="32"/>
          <w:szCs w:val="32"/>
        </w:rPr>
        <w:tab/>
      </w:r>
      <w:r>
        <w:t>Millainen kausaalilogiikka (attribuutio vs. kontribuutio) arvioinnissa on valittu, ja miksi?</w:t>
      </w:r>
    </w:p>
    <w:p w14:paraId="111708B5" w14:textId="77777777" w:rsidR="004677E4" w:rsidRDefault="004677E4"/>
    <w:p w14:paraId="3BB5D229" w14:textId="77777777" w:rsidR="004677E4" w:rsidRDefault="00000000">
      <w:pPr>
        <w:spacing w:after="120"/>
      </w:pPr>
      <w:r>
        <w:rPr>
          <w:b/>
          <w:bCs/>
        </w:rPr>
        <w:t>Arviointikriteerit</w:t>
      </w:r>
    </w:p>
    <w:p w14:paraId="494C3088" w14:textId="77777777" w:rsidR="004677E4" w:rsidRDefault="00000000">
      <w:pPr>
        <w:tabs>
          <w:tab w:val="left" w:pos="520"/>
        </w:tabs>
        <w:ind w:left="520" w:hanging="320"/>
      </w:pPr>
      <w:r>
        <w:rPr>
          <w:color w:val="FF6633"/>
          <w:sz w:val="32"/>
          <w:szCs w:val="32"/>
        </w:rPr>
        <w:t>•</w:t>
      </w:r>
      <w:r>
        <w:rPr>
          <w:color w:val="FF6633"/>
          <w:sz w:val="32"/>
          <w:szCs w:val="32"/>
        </w:rPr>
        <w:tab/>
      </w:r>
      <w:r>
        <w:t>Jäljitettävyys: jokaiselle arviointikysymykselle on osoitettavissa evidenssipolku (data–analyysi–päätelmä).</w:t>
      </w:r>
    </w:p>
    <w:p w14:paraId="0AEEAFBF" w14:textId="77777777" w:rsidR="004677E4" w:rsidRDefault="00000000">
      <w:pPr>
        <w:tabs>
          <w:tab w:val="left" w:pos="520"/>
        </w:tabs>
        <w:ind w:left="520" w:hanging="320"/>
      </w:pPr>
      <w:r>
        <w:rPr>
          <w:color w:val="FF6633"/>
          <w:sz w:val="32"/>
          <w:szCs w:val="32"/>
        </w:rPr>
        <w:t>•</w:t>
      </w:r>
      <w:r>
        <w:rPr>
          <w:color w:val="FF6633"/>
          <w:sz w:val="32"/>
          <w:szCs w:val="32"/>
        </w:rPr>
        <w:tab/>
      </w:r>
      <w:r>
        <w:t>Kausaalinen uskottavuus: asetelma on tarkoituksenmukainen suhteessa tavoitteisiin ja evidenssin luonteeseen.</w:t>
      </w:r>
    </w:p>
    <w:p w14:paraId="01D8D9CE" w14:textId="77777777" w:rsidR="004677E4" w:rsidRDefault="00000000">
      <w:pPr>
        <w:tabs>
          <w:tab w:val="left" w:pos="520"/>
        </w:tabs>
        <w:ind w:left="520" w:hanging="320"/>
      </w:pPr>
      <w:r>
        <w:rPr>
          <w:color w:val="FF6633"/>
          <w:sz w:val="32"/>
          <w:szCs w:val="32"/>
        </w:rPr>
        <w:t>•</w:t>
      </w:r>
      <w:r>
        <w:rPr>
          <w:color w:val="FF6633"/>
          <w:sz w:val="32"/>
          <w:szCs w:val="32"/>
        </w:rPr>
        <w:tab/>
      </w:r>
      <w:r>
        <w:t>Kattavuus: matriisi kattaa ohjelmateorian kriittiset lenkit ja riskit.</w:t>
      </w:r>
    </w:p>
    <w:p w14:paraId="772855C7" w14:textId="77777777" w:rsidR="004677E4" w:rsidRDefault="004677E4"/>
    <w:p w14:paraId="616F97FF" w14:textId="77777777" w:rsidR="004677E4" w:rsidRDefault="00000000">
      <w:pPr>
        <w:tabs>
          <w:tab w:val="left" w:pos="520"/>
        </w:tabs>
        <w:ind w:left="520" w:hanging="320"/>
      </w:pPr>
      <w:r>
        <w:rPr>
          <w:color w:val="FF6633"/>
          <w:sz w:val="32"/>
          <w:szCs w:val="32"/>
        </w:rPr>
        <w:t>•</w:t>
      </w:r>
      <w:r>
        <w:rPr>
          <w:color w:val="FF6633"/>
          <w:sz w:val="32"/>
          <w:szCs w:val="32"/>
        </w:rPr>
        <w:tab/>
      </w:r>
      <w:r>
        <w:t>Mitkä ovat arvioinnin päätason arviointikysymykset ja miten ne on operationalisoitu alikysymyksiksi?</w:t>
      </w:r>
    </w:p>
    <w:p w14:paraId="11270734" w14:textId="77777777" w:rsidR="004677E4" w:rsidRDefault="00000000">
      <w:pPr>
        <w:tabs>
          <w:tab w:val="left" w:pos="520"/>
        </w:tabs>
        <w:ind w:left="520" w:hanging="320"/>
      </w:pPr>
      <w:r>
        <w:rPr>
          <w:color w:val="FF6633"/>
          <w:sz w:val="32"/>
          <w:szCs w:val="32"/>
        </w:rPr>
        <w:t>•</w:t>
      </w:r>
      <w:r>
        <w:rPr>
          <w:color w:val="FF6633"/>
          <w:sz w:val="32"/>
          <w:szCs w:val="32"/>
        </w:rPr>
        <w:tab/>
      </w:r>
      <w:r>
        <w:t>Miten arviointimatriisi yhdistää kysymykset, indikaattorit, aineistot ja analyysimenetelmät?</w:t>
      </w:r>
    </w:p>
    <w:p w14:paraId="214C0925" w14:textId="77777777" w:rsidR="004677E4" w:rsidRDefault="00000000">
      <w:pPr>
        <w:tabs>
          <w:tab w:val="left" w:pos="520"/>
        </w:tabs>
        <w:ind w:left="520" w:hanging="320"/>
      </w:pPr>
      <w:r>
        <w:rPr>
          <w:color w:val="FF6633"/>
          <w:sz w:val="32"/>
          <w:szCs w:val="32"/>
        </w:rPr>
        <w:t>•</w:t>
      </w:r>
      <w:r>
        <w:rPr>
          <w:color w:val="FF6633"/>
          <w:sz w:val="32"/>
          <w:szCs w:val="32"/>
        </w:rPr>
        <w:tab/>
      </w:r>
      <w:r>
        <w:t>Millainen kausaalilogiikka (attribuutio vs. kontribuutio) arvioinnissa on valittu, ja miksi?</w:t>
      </w:r>
    </w:p>
    <w:p w14:paraId="7D078D34" w14:textId="77777777" w:rsidR="004677E4" w:rsidRDefault="004677E4"/>
    <w:p w14:paraId="25C11002" w14:textId="77777777" w:rsidR="004677E4" w:rsidRDefault="00000000">
      <w:r>
        <w:br w:type="page"/>
      </w:r>
    </w:p>
    <w:p w14:paraId="7A8FE9D3" w14:textId="77777777" w:rsidR="004677E4" w:rsidRDefault="00000000">
      <w:pPr>
        <w:pStyle w:val="Heading2"/>
      </w:pPr>
      <w:bookmarkStart w:id="4" w:name="_Toc221475103"/>
      <w:r>
        <w:lastRenderedPageBreak/>
        <w:t>1.4 Menetelmät, aineistot ja luotettavuus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6A52E04E"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7E0A4054" w14:textId="77777777" w:rsidR="004677E4" w:rsidRDefault="00000000">
            <w:r>
              <w:rPr>
                <w:b/>
                <w:bCs/>
              </w:rPr>
              <w:t>Tiivistelmä</w:t>
            </w:r>
          </w:p>
        </w:tc>
      </w:tr>
      <w:tr w:rsidR="004677E4" w14:paraId="0911A25B"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0874120A"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67E4CD37"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4FA1B10A"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048E28BF" w14:textId="77777777" w:rsidR="004677E4" w:rsidRDefault="004677E4"/>
    <w:p w14:paraId="5CBDD6E4" w14:textId="77777777" w:rsidR="004677E4" w:rsidRDefault="00000000">
      <w:pPr>
        <w:spacing w:after="120"/>
      </w:pPr>
      <w:r>
        <w:rPr>
          <w:b/>
          <w:bCs/>
        </w:rPr>
        <w:t>Arviointikysymykset</w:t>
      </w:r>
    </w:p>
    <w:p w14:paraId="79E9C8CF" w14:textId="77777777" w:rsidR="004677E4" w:rsidRDefault="00000000">
      <w:pPr>
        <w:tabs>
          <w:tab w:val="left" w:pos="520"/>
        </w:tabs>
        <w:ind w:left="520" w:hanging="320"/>
      </w:pPr>
      <w:r>
        <w:rPr>
          <w:color w:val="FF6633"/>
          <w:sz w:val="32"/>
          <w:szCs w:val="32"/>
        </w:rPr>
        <w:t>•</w:t>
      </w:r>
      <w:r>
        <w:rPr>
          <w:color w:val="FF6633"/>
          <w:sz w:val="32"/>
          <w:szCs w:val="32"/>
        </w:rPr>
        <w:tab/>
      </w:r>
      <w:r>
        <w:t>Mitä aineistoja käytetään (dokumentit, rekisterit, seuranta, kyselyt, haastattelut) ja miten niiden laatu ja kattavuus arvioidaan?</w:t>
      </w:r>
    </w:p>
    <w:p w14:paraId="18C9A131" w14:textId="77777777" w:rsidR="004677E4" w:rsidRDefault="00000000">
      <w:pPr>
        <w:tabs>
          <w:tab w:val="left" w:pos="520"/>
        </w:tabs>
        <w:ind w:left="520" w:hanging="320"/>
      </w:pPr>
      <w:r>
        <w:rPr>
          <w:color w:val="FF6633"/>
          <w:sz w:val="32"/>
          <w:szCs w:val="32"/>
        </w:rPr>
        <w:t>•</w:t>
      </w:r>
      <w:r>
        <w:rPr>
          <w:color w:val="FF6633"/>
          <w:sz w:val="32"/>
          <w:szCs w:val="32"/>
        </w:rPr>
        <w:tab/>
      </w:r>
      <w:r>
        <w:t>Mitä analyysimenetelmiä käytetään (laadullinen, määrällinen, mixed methods) ja miten triangulaatio toteutetaan?</w:t>
      </w:r>
    </w:p>
    <w:p w14:paraId="0A398F2C" w14:textId="77777777" w:rsidR="004677E4" w:rsidRDefault="00000000">
      <w:pPr>
        <w:tabs>
          <w:tab w:val="left" w:pos="520"/>
        </w:tabs>
        <w:ind w:left="520" w:hanging="320"/>
      </w:pPr>
      <w:r>
        <w:rPr>
          <w:color w:val="FF6633"/>
          <w:sz w:val="32"/>
          <w:szCs w:val="32"/>
        </w:rPr>
        <w:t>•</w:t>
      </w:r>
      <w:r>
        <w:rPr>
          <w:color w:val="FF6633"/>
          <w:sz w:val="32"/>
          <w:szCs w:val="32"/>
        </w:rPr>
        <w:tab/>
      </w:r>
      <w:r>
        <w:t>Mitkä ovat keskeiset epävarmuudet ja vinoumariskit, ja miten niitä on hallittu?</w:t>
      </w:r>
    </w:p>
    <w:p w14:paraId="5D365191" w14:textId="77777777" w:rsidR="004677E4" w:rsidRDefault="004677E4"/>
    <w:p w14:paraId="07E40591" w14:textId="77777777" w:rsidR="004677E4" w:rsidRDefault="00000000">
      <w:pPr>
        <w:spacing w:after="120"/>
      </w:pPr>
      <w:r>
        <w:rPr>
          <w:b/>
          <w:bCs/>
        </w:rPr>
        <w:t>Arviointikriteerit</w:t>
      </w:r>
    </w:p>
    <w:p w14:paraId="51B62FA4" w14:textId="77777777" w:rsidR="004677E4" w:rsidRDefault="00000000">
      <w:pPr>
        <w:tabs>
          <w:tab w:val="left" w:pos="520"/>
        </w:tabs>
        <w:ind w:left="520" w:hanging="320"/>
      </w:pPr>
      <w:r>
        <w:rPr>
          <w:color w:val="FF6633"/>
          <w:sz w:val="32"/>
          <w:szCs w:val="32"/>
        </w:rPr>
        <w:t>•</w:t>
      </w:r>
      <w:r>
        <w:rPr>
          <w:color w:val="FF6633"/>
          <w:sz w:val="32"/>
          <w:szCs w:val="32"/>
        </w:rPr>
        <w:tab/>
      </w:r>
      <w:r>
        <w:t>Validiteetti: mittarit ja aineistot kuvaavat arvioitavaa ilmiötä.</w:t>
      </w:r>
    </w:p>
    <w:p w14:paraId="554E879C" w14:textId="77777777" w:rsidR="004677E4" w:rsidRDefault="00000000">
      <w:pPr>
        <w:tabs>
          <w:tab w:val="left" w:pos="520"/>
        </w:tabs>
        <w:ind w:left="520" w:hanging="320"/>
      </w:pPr>
      <w:r>
        <w:rPr>
          <w:color w:val="FF6633"/>
          <w:sz w:val="32"/>
          <w:szCs w:val="32"/>
        </w:rPr>
        <w:t>•</w:t>
      </w:r>
      <w:r>
        <w:rPr>
          <w:color w:val="FF6633"/>
          <w:sz w:val="32"/>
          <w:szCs w:val="32"/>
        </w:rPr>
        <w:tab/>
      </w:r>
      <w:r>
        <w:t>Reliabiliteetti: analyysi on toistettavissa ja dokumentoitu.</w:t>
      </w:r>
    </w:p>
    <w:p w14:paraId="40B54E21" w14:textId="77777777" w:rsidR="004677E4" w:rsidRDefault="00000000">
      <w:pPr>
        <w:tabs>
          <w:tab w:val="left" w:pos="520"/>
        </w:tabs>
        <w:ind w:left="520" w:hanging="320"/>
      </w:pPr>
      <w:r>
        <w:rPr>
          <w:color w:val="FF6633"/>
          <w:sz w:val="32"/>
          <w:szCs w:val="32"/>
        </w:rPr>
        <w:t>•</w:t>
      </w:r>
      <w:r>
        <w:rPr>
          <w:color w:val="FF6633"/>
          <w:sz w:val="32"/>
          <w:szCs w:val="32"/>
        </w:rPr>
        <w:tab/>
      </w:r>
      <w:r>
        <w:t>Triangulaatio ja robustius: keskeiset väittämät nojaavat useisiin lähteisiin tai menetelmiin.</w:t>
      </w:r>
    </w:p>
    <w:p w14:paraId="06831565" w14:textId="77777777" w:rsidR="004677E4" w:rsidRDefault="00000000">
      <w:pPr>
        <w:tabs>
          <w:tab w:val="left" w:pos="520"/>
        </w:tabs>
        <w:ind w:left="520" w:hanging="320"/>
      </w:pPr>
      <w:r>
        <w:rPr>
          <w:color w:val="FF6633"/>
          <w:sz w:val="32"/>
          <w:szCs w:val="32"/>
        </w:rPr>
        <w:t>•</w:t>
      </w:r>
      <w:r>
        <w:rPr>
          <w:color w:val="FF6633"/>
          <w:sz w:val="32"/>
          <w:szCs w:val="32"/>
        </w:rPr>
        <w:tab/>
      </w:r>
      <w:r>
        <w:t>Eettisyys ja tietosuoja: suostumukset, anonymisointi ja tiedonhallinta ovat asianmukaisia.</w:t>
      </w:r>
    </w:p>
    <w:p w14:paraId="6DD86927" w14:textId="77777777" w:rsidR="004677E4" w:rsidRDefault="004677E4"/>
    <w:p w14:paraId="2246F67B" w14:textId="77777777" w:rsidR="004677E4" w:rsidRDefault="00000000">
      <w:pPr>
        <w:tabs>
          <w:tab w:val="left" w:pos="520"/>
        </w:tabs>
        <w:ind w:left="520" w:hanging="320"/>
      </w:pPr>
      <w:r>
        <w:rPr>
          <w:color w:val="FF6633"/>
          <w:sz w:val="32"/>
          <w:szCs w:val="32"/>
        </w:rPr>
        <w:t>•</w:t>
      </w:r>
      <w:r>
        <w:rPr>
          <w:color w:val="FF6633"/>
          <w:sz w:val="32"/>
          <w:szCs w:val="32"/>
        </w:rPr>
        <w:tab/>
      </w:r>
      <w:r>
        <w:t>Mitä aineistoja käytetään (dokumentit, rekisterit, seuranta, kyselyt, haastattelut) ja miten niiden laatu ja kattavuus arvioidaan?</w:t>
      </w:r>
    </w:p>
    <w:p w14:paraId="176A8329" w14:textId="77777777" w:rsidR="004677E4" w:rsidRDefault="00000000">
      <w:pPr>
        <w:tabs>
          <w:tab w:val="left" w:pos="520"/>
        </w:tabs>
        <w:ind w:left="520" w:hanging="320"/>
      </w:pPr>
      <w:r>
        <w:rPr>
          <w:color w:val="FF6633"/>
          <w:sz w:val="32"/>
          <w:szCs w:val="32"/>
        </w:rPr>
        <w:t>•</w:t>
      </w:r>
      <w:r>
        <w:rPr>
          <w:color w:val="FF6633"/>
          <w:sz w:val="32"/>
          <w:szCs w:val="32"/>
        </w:rPr>
        <w:tab/>
      </w:r>
      <w:r>
        <w:t>Mitä analyysimenetelmiä käytetään (laadullinen, määrällinen, mixed methods) ja miten triangulaatio toteutetaan?</w:t>
      </w:r>
    </w:p>
    <w:p w14:paraId="6C367164" w14:textId="77777777" w:rsidR="004677E4" w:rsidRDefault="00000000">
      <w:pPr>
        <w:tabs>
          <w:tab w:val="left" w:pos="520"/>
        </w:tabs>
        <w:ind w:left="520" w:hanging="320"/>
      </w:pPr>
      <w:r>
        <w:rPr>
          <w:color w:val="FF6633"/>
          <w:sz w:val="32"/>
          <w:szCs w:val="32"/>
        </w:rPr>
        <w:t>•</w:t>
      </w:r>
      <w:r>
        <w:rPr>
          <w:color w:val="FF6633"/>
          <w:sz w:val="32"/>
          <w:szCs w:val="32"/>
        </w:rPr>
        <w:tab/>
      </w:r>
      <w:r>
        <w:t>Mitkä ovat keskeiset epävarmuudet ja vinoumariskit, ja miten niitä on hallittu?</w:t>
      </w:r>
    </w:p>
    <w:p w14:paraId="7FA8FDB0" w14:textId="77777777" w:rsidR="004677E4" w:rsidRDefault="004677E4"/>
    <w:p w14:paraId="11194C97" w14:textId="77777777" w:rsidR="004677E4" w:rsidRDefault="00000000">
      <w:r>
        <w:br w:type="page"/>
      </w:r>
    </w:p>
    <w:p w14:paraId="129BF5E1" w14:textId="77777777" w:rsidR="004677E4" w:rsidRDefault="00000000">
      <w:pPr>
        <w:pStyle w:val="Heading1"/>
      </w:pPr>
      <w:bookmarkStart w:id="5" w:name="_Toc221475104"/>
      <w:r>
        <w:lastRenderedPageBreak/>
        <w:t>2 Ohjelman tavoitteet</w:t>
      </w:r>
      <w:bookmarkEnd w:id="5"/>
    </w:p>
    <w:p w14:paraId="043474FC" w14:textId="77777777" w:rsidR="004677E4" w:rsidRDefault="00000000">
      <w:r>
        <w:rPr>
          <w:rFonts w:ascii="Mark Offc Pro Light" w:eastAsia="Mark Offc Pro Light" w:hAnsi="Mark Offc Pro Light" w:cs="Mark Offc Pro Light"/>
          <w:sz w:val="26"/>
          <w:szCs w:val="26"/>
        </w:rPr>
        <w:t>Tässä luvussa arvioidaan ohjelman tavoitteenasettelun selkeyttä ja johdonmukaisuutta, tavoitteiden perusteltavuutta ja relevanssia suhteessa tunnistettuun tarpeeseen sekä ohjelmateorian ja mittariston kykyä kuvata ja ohjata toimintaa kohti haluttuja tuloksia ja vaikutuksia.</w:t>
      </w:r>
    </w:p>
    <w:p w14:paraId="6B789C85" w14:textId="77777777" w:rsidR="004677E4" w:rsidRDefault="004677E4"/>
    <w:p w14:paraId="0D198445" w14:textId="77777777" w:rsidR="004677E4" w:rsidRDefault="00000000">
      <w:pPr>
        <w:pStyle w:val="Heading2"/>
      </w:pPr>
      <w:bookmarkStart w:id="6" w:name="_Toc221475105"/>
      <w:r>
        <w:t>2.1 Tavoitteenasettelu ja tavoitehierarkia</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788D36C5"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26F3F866" w14:textId="77777777" w:rsidR="004677E4" w:rsidRDefault="00000000">
            <w:r>
              <w:rPr>
                <w:b/>
                <w:bCs/>
              </w:rPr>
              <w:t>Keskeiset havainnot</w:t>
            </w:r>
          </w:p>
        </w:tc>
      </w:tr>
      <w:tr w:rsidR="004677E4" w14:paraId="272BAB41"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5C7B1BFA"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79ED1BC3"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184EEECB"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5155975B" w14:textId="77777777" w:rsidR="004677E4" w:rsidRDefault="004677E4"/>
    <w:p w14:paraId="5B9C677B" w14:textId="77777777" w:rsidR="004677E4" w:rsidRDefault="00000000">
      <w:pPr>
        <w:spacing w:after="120"/>
      </w:pPr>
      <w:r>
        <w:rPr>
          <w:b/>
          <w:bCs/>
        </w:rPr>
        <w:t>Arviointikysymykset</w:t>
      </w:r>
    </w:p>
    <w:p w14:paraId="1A3AC954" w14:textId="77777777" w:rsidR="004677E4" w:rsidRDefault="00000000">
      <w:pPr>
        <w:tabs>
          <w:tab w:val="left" w:pos="520"/>
        </w:tabs>
        <w:ind w:left="520" w:hanging="320"/>
      </w:pPr>
      <w:r>
        <w:rPr>
          <w:color w:val="FF6633"/>
          <w:sz w:val="32"/>
          <w:szCs w:val="32"/>
        </w:rPr>
        <w:t>•</w:t>
      </w:r>
      <w:r>
        <w:rPr>
          <w:color w:val="FF6633"/>
          <w:sz w:val="32"/>
          <w:szCs w:val="32"/>
        </w:rPr>
        <w:tab/>
      </w:r>
      <w:r>
        <w:t>Ovatko ohjelman strategiset, taktiset ja operatiiviset tavoitteet selkeästi eroteltavissa ja keskenään johdonmukaisia?</w:t>
      </w:r>
    </w:p>
    <w:p w14:paraId="5C4A67B7" w14:textId="77777777" w:rsidR="004677E4" w:rsidRDefault="00000000">
      <w:pPr>
        <w:tabs>
          <w:tab w:val="left" w:pos="520"/>
        </w:tabs>
        <w:ind w:left="520" w:hanging="320"/>
      </w:pPr>
      <w:r>
        <w:rPr>
          <w:color w:val="FF6633"/>
          <w:sz w:val="32"/>
          <w:szCs w:val="32"/>
        </w:rPr>
        <w:t>•</w:t>
      </w:r>
      <w:r>
        <w:rPr>
          <w:color w:val="FF6633"/>
          <w:sz w:val="32"/>
          <w:szCs w:val="32"/>
        </w:rPr>
        <w:tab/>
      </w:r>
      <w:r>
        <w:t>Ovatko tavoitteet priorisoituja, ja onko mahdolliset ristiriidat (esim. laajuus vs. laatu) käsitelty?</w:t>
      </w:r>
    </w:p>
    <w:p w14:paraId="2D79CD45" w14:textId="77777777" w:rsidR="004677E4" w:rsidRDefault="00000000">
      <w:pPr>
        <w:tabs>
          <w:tab w:val="left" w:pos="520"/>
        </w:tabs>
        <w:ind w:left="520" w:hanging="320"/>
      </w:pPr>
      <w:r>
        <w:rPr>
          <w:color w:val="FF6633"/>
          <w:sz w:val="32"/>
          <w:szCs w:val="32"/>
        </w:rPr>
        <w:t>•</w:t>
      </w:r>
      <w:r>
        <w:rPr>
          <w:color w:val="FF6633"/>
          <w:sz w:val="32"/>
          <w:szCs w:val="32"/>
        </w:rPr>
        <w:tab/>
      </w:r>
      <w:r>
        <w:t>Ovatko tavoitteet riittävän täsmällisiä (mitä muutetaan, kenelle ja millä aikajänteellä)?</w:t>
      </w:r>
    </w:p>
    <w:p w14:paraId="34C49839" w14:textId="77777777" w:rsidR="004677E4" w:rsidRDefault="004677E4"/>
    <w:p w14:paraId="75109979" w14:textId="77777777" w:rsidR="004677E4" w:rsidRDefault="00000000">
      <w:pPr>
        <w:spacing w:after="120"/>
      </w:pPr>
      <w:r>
        <w:rPr>
          <w:b/>
          <w:bCs/>
        </w:rPr>
        <w:t>Arviointikriteerit</w:t>
      </w:r>
    </w:p>
    <w:p w14:paraId="18DC9DD6" w14:textId="77777777" w:rsidR="004677E4" w:rsidRDefault="00000000">
      <w:pPr>
        <w:tabs>
          <w:tab w:val="left" w:pos="520"/>
        </w:tabs>
        <w:ind w:left="520" w:hanging="320"/>
      </w:pPr>
      <w:r>
        <w:rPr>
          <w:color w:val="FF6633"/>
          <w:sz w:val="32"/>
          <w:szCs w:val="32"/>
        </w:rPr>
        <w:t>•</w:t>
      </w:r>
      <w:r>
        <w:rPr>
          <w:color w:val="FF6633"/>
          <w:sz w:val="32"/>
          <w:szCs w:val="32"/>
        </w:rPr>
        <w:tab/>
      </w:r>
      <w:r>
        <w:t>Selkeys: tavoitteet ovat ymmärrettäviä ja yksiselitteisiä.</w:t>
      </w:r>
    </w:p>
    <w:p w14:paraId="629FDD5A" w14:textId="77777777" w:rsidR="004677E4" w:rsidRDefault="00000000">
      <w:pPr>
        <w:tabs>
          <w:tab w:val="left" w:pos="520"/>
        </w:tabs>
        <w:ind w:left="520" w:hanging="320"/>
      </w:pPr>
      <w:r>
        <w:rPr>
          <w:color w:val="FF6633"/>
          <w:sz w:val="32"/>
          <w:szCs w:val="32"/>
        </w:rPr>
        <w:t>•</w:t>
      </w:r>
      <w:r>
        <w:rPr>
          <w:color w:val="FF6633"/>
          <w:sz w:val="32"/>
          <w:szCs w:val="32"/>
        </w:rPr>
        <w:tab/>
      </w:r>
      <w:r>
        <w:t>Johdonmukaisuus: tavoitteet muodostavat loogisen hierarkian ilman keskinäisiä ristiriitoja.</w:t>
      </w:r>
    </w:p>
    <w:p w14:paraId="29FBB1E5" w14:textId="77777777" w:rsidR="004677E4" w:rsidRDefault="00000000">
      <w:pPr>
        <w:tabs>
          <w:tab w:val="left" w:pos="520"/>
        </w:tabs>
        <w:ind w:left="520" w:hanging="320"/>
      </w:pPr>
      <w:r>
        <w:rPr>
          <w:color w:val="FF6633"/>
          <w:sz w:val="32"/>
          <w:szCs w:val="32"/>
        </w:rPr>
        <w:t>•</w:t>
      </w:r>
      <w:r>
        <w:rPr>
          <w:color w:val="FF6633"/>
          <w:sz w:val="32"/>
          <w:szCs w:val="32"/>
        </w:rPr>
        <w:tab/>
      </w:r>
      <w:r>
        <w:t>Ohjattavuus: tavoitteet ovat riittävän konkreettisia johtamaan valintoja.</w:t>
      </w:r>
    </w:p>
    <w:p w14:paraId="37E45CC2" w14:textId="77777777" w:rsidR="004677E4" w:rsidRDefault="004677E4"/>
    <w:p w14:paraId="4EC74BA7" w14:textId="77777777" w:rsidR="004677E4" w:rsidRDefault="00000000">
      <w:pPr>
        <w:tabs>
          <w:tab w:val="left" w:pos="520"/>
        </w:tabs>
        <w:ind w:left="520" w:hanging="320"/>
      </w:pPr>
      <w:r>
        <w:rPr>
          <w:color w:val="FF6633"/>
          <w:sz w:val="32"/>
          <w:szCs w:val="32"/>
        </w:rPr>
        <w:t>•</w:t>
      </w:r>
      <w:r>
        <w:rPr>
          <w:color w:val="FF6633"/>
          <w:sz w:val="32"/>
          <w:szCs w:val="32"/>
        </w:rPr>
        <w:tab/>
      </w:r>
      <w:r>
        <w:t>Ovatko ohjelman strategiset, taktiset ja operatiiviset tavoitteet selkeästi eroteltavissa ja keskenään johdonmukaisia?</w:t>
      </w:r>
    </w:p>
    <w:p w14:paraId="4EAE22F4" w14:textId="77777777" w:rsidR="004677E4" w:rsidRDefault="00000000">
      <w:pPr>
        <w:tabs>
          <w:tab w:val="left" w:pos="520"/>
        </w:tabs>
        <w:ind w:left="520" w:hanging="320"/>
      </w:pPr>
      <w:r>
        <w:rPr>
          <w:color w:val="FF6633"/>
          <w:sz w:val="32"/>
          <w:szCs w:val="32"/>
        </w:rPr>
        <w:t>•</w:t>
      </w:r>
      <w:r>
        <w:rPr>
          <w:color w:val="FF6633"/>
          <w:sz w:val="32"/>
          <w:szCs w:val="32"/>
        </w:rPr>
        <w:tab/>
      </w:r>
      <w:r>
        <w:t>Ovatko tavoitteet priorisoituja, ja onko mahdolliset ristiriidat (esim. laajuus vs. laatu) käsitelty?</w:t>
      </w:r>
    </w:p>
    <w:p w14:paraId="097FC9F4" w14:textId="77777777" w:rsidR="004677E4" w:rsidRDefault="00000000">
      <w:pPr>
        <w:tabs>
          <w:tab w:val="left" w:pos="520"/>
        </w:tabs>
        <w:ind w:left="520" w:hanging="320"/>
      </w:pPr>
      <w:r>
        <w:rPr>
          <w:color w:val="FF6633"/>
          <w:sz w:val="32"/>
          <w:szCs w:val="32"/>
        </w:rPr>
        <w:t>•</w:t>
      </w:r>
      <w:r>
        <w:rPr>
          <w:color w:val="FF6633"/>
          <w:sz w:val="32"/>
          <w:szCs w:val="32"/>
        </w:rPr>
        <w:tab/>
      </w:r>
      <w:r>
        <w:t>Ovatko tavoitteet riittävän täsmällisiä (mitä muutetaan, kenelle ja millä aikajänteellä)?</w:t>
      </w:r>
    </w:p>
    <w:p w14:paraId="06734AEB" w14:textId="77777777" w:rsidR="004677E4" w:rsidRDefault="004677E4"/>
    <w:p w14:paraId="100DD278" w14:textId="77777777" w:rsidR="004677E4" w:rsidRDefault="00000000">
      <w:r>
        <w:br w:type="page"/>
      </w:r>
    </w:p>
    <w:p w14:paraId="7D5008CD" w14:textId="77777777" w:rsidR="004677E4" w:rsidRDefault="00000000">
      <w:pPr>
        <w:pStyle w:val="Heading2"/>
      </w:pPr>
      <w:bookmarkStart w:id="7" w:name="_Toc221475106"/>
      <w:r>
        <w:lastRenderedPageBreak/>
        <w:t>2.2 Tavoitteiden rationaalisuus ja relevanssi</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68B2430B"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026E9E0E" w14:textId="77777777" w:rsidR="004677E4" w:rsidRDefault="00000000">
            <w:r>
              <w:rPr>
                <w:b/>
                <w:bCs/>
              </w:rPr>
              <w:t>Keskeiset havainnot</w:t>
            </w:r>
          </w:p>
        </w:tc>
      </w:tr>
      <w:tr w:rsidR="004677E4" w14:paraId="56D197DF"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19C2F38A"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6705A6E2"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5EE01D51"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41BC31FC" w14:textId="77777777" w:rsidR="004677E4" w:rsidRDefault="004677E4"/>
    <w:p w14:paraId="6BD66091" w14:textId="77777777" w:rsidR="004677E4" w:rsidRDefault="00000000">
      <w:pPr>
        <w:spacing w:after="120"/>
      </w:pPr>
      <w:r>
        <w:rPr>
          <w:b/>
          <w:bCs/>
        </w:rPr>
        <w:t>Arviointikysymykset</w:t>
      </w:r>
    </w:p>
    <w:p w14:paraId="1A439A95" w14:textId="77777777" w:rsidR="004677E4" w:rsidRDefault="00000000">
      <w:pPr>
        <w:tabs>
          <w:tab w:val="left" w:pos="520"/>
        </w:tabs>
        <w:ind w:left="520" w:hanging="320"/>
      </w:pPr>
      <w:r>
        <w:rPr>
          <w:color w:val="FF6633"/>
          <w:sz w:val="32"/>
          <w:szCs w:val="32"/>
        </w:rPr>
        <w:t>•</w:t>
      </w:r>
      <w:r>
        <w:rPr>
          <w:color w:val="FF6633"/>
          <w:sz w:val="32"/>
          <w:szCs w:val="32"/>
        </w:rPr>
        <w:tab/>
      </w:r>
      <w:r>
        <w:t>Perustuvatko tavoitteet uskottavaan tarve- ja ongelma-analyysiin (näyttö, trendit, kohderyhmän tilanne)?</w:t>
      </w:r>
    </w:p>
    <w:p w14:paraId="2E8DFC01" w14:textId="77777777" w:rsidR="004677E4" w:rsidRDefault="00000000">
      <w:pPr>
        <w:tabs>
          <w:tab w:val="left" w:pos="520"/>
        </w:tabs>
        <w:ind w:left="520" w:hanging="320"/>
      </w:pPr>
      <w:r>
        <w:rPr>
          <w:color w:val="FF6633"/>
          <w:sz w:val="32"/>
          <w:szCs w:val="32"/>
        </w:rPr>
        <w:t>•</w:t>
      </w:r>
      <w:r>
        <w:rPr>
          <w:color w:val="FF6633"/>
          <w:sz w:val="32"/>
          <w:szCs w:val="32"/>
        </w:rPr>
        <w:tab/>
      </w:r>
      <w:r>
        <w:t>Ovatko tavoitteet suhteessa ohjelman toimintaympäristöön realistisia ja tarkoituksenmukaisia?</w:t>
      </w:r>
    </w:p>
    <w:p w14:paraId="18097CD8" w14:textId="77777777" w:rsidR="004677E4" w:rsidRDefault="00000000">
      <w:pPr>
        <w:tabs>
          <w:tab w:val="left" w:pos="520"/>
        </w:tabs>
        <w:ind w:left="520" w:hanging="320"/>
      </w:pPr>
      <w:r>
        <w:rPr>
          <w:color w:val="FF6633"/>
          <w:sz w:val="32"/>
          <w:szCs w:val="32"/>
        </w:rPr>
        <w:t>•</w:t>
      </w:r>
      <w:r>
        <w:rPr>
          <w:color w:val="FF6633"/>
          <w:sz w:val="32"/>
          <w:szCs w:val="32"/>
        </w:rPr>
        <w:tab/>
      </w:r>
      <w:r>
        <w:t>Millä tavoin tavoitteet heijastavat keskeisiä arvoja (esim. yhdenvertaisuus, vaikuttavuus, resurssivastuu), ja ovatko arvovalinnat eksplisiittisiä?</w:t>
      </w:r>
    </w:p>
    <w:p w14:paraId="3F073313" w14:textId="77777777" w:rsidR="004677E4" w:rsidRDefault="004677E4"/>
    <w:p w14:paraId="123F3A1E" w14:textId="77777777" w:rsidR="004677E4" w:rsidRDefault="00000000">
      <w:pPr>
        <w:spacing w:after="120"/>
      </w:pPr>
      <w:r>
        <w:rPr>
          <w:b/>
          <w:bCs/>
        </w:rPr>
        <w:t>Arviointikriteerit</w:t>
      </w:r>
    </w:p>
    <w:p w14:paraId="1EA55F0D" w14:textId="77777777" w:rsidR="004677E4" w:rsidRDefault="00000000">
      <w:pPr>
        <w:tabs>
          <w:tab w:val="left" w:pos="520"/>
        </w:tabs>
        <w:ind w:left="520" w:hanging="320"/>
      </w:pPr>
      <w:r>
        <w:rPr>
          <w:color w:val="FF6633"/>
          <w:sz w:val="32"/>
          <w:szCs w:val="32"/>
        </w:rPr>
        <w:t>•</w:t>
      </w:r>
      <w:r>
        <w:rPr>
          <w:color w:val="FF6633"/>
          <w:sz w:val="32"/>
          <w:szCs w:val="32"/>
        </w:rPr>
        <w:tab/>
      </w:r>
      <w:r>
        <w:t>Perusteltavuus: tavoitteille on esitettävissä uskottavat perusteet (empiria ja normatiivinen oikeutus).</w:t>
      </w:r>
    </w:p>
    <w:p w14:paraId="493C3A82" w14:textId="77777777" w:rsidR="004677E4" w:rsidRDefault="00000000">
      <w:pPr>
        <w:tabs>
          <w:tab w:val="left" w:pos="520"/>
        </w:tabs>
        <w:ind w:left="520" w:hanging="320"/>
      </w:pPr>
      <w:r>
        <w:rPr>
          <w:color w:val="FF6633"/>
          <w:sz w:val="32"/>
          <w:szCs w:val="32"/>
        </w:rPr>
        <w:t>•</w:t>
      </w:r>
      <w:r>
        <w:rPr>
          <w:color w:val="FF6633"/>
          <w:sz w:val="32"/>
          <w:szCs w:val="32"/>
        </w:rPr>
        <w:tab/>
      </w:r>
      <w:r>
        <w:t>Relevanssi: tavoitteet kohdistuvat ongelman juurisyihin ja kohderyhmän tarpeisiin.</w:t>
      </w:r>
    </w:p>
    <w:p w14:paraId="269D5D54" w14:textId="77777777" w:rsidR="004677E4" w:rsidRDefault="00000000">
      <w:pPr>
        <w:tabs>
          <w:tab w:val="left" w:pos="520"/>
        </w:tabs>
        <w:ind w:left="520" w:hanging="320"/>
      </w:pPr>
      <w:r>
        <w:rPr>
          <w:color w:val="FF6633"/>
          <w:sz w:val="32"/>
          <w:szCs w:val="32"/>
        </w:rPr>
        <w:t>•</w:t>
      </w:r>
      <w:r>
        <w:rPr>
          <w:color w:val="FF6633"/>
          <w:sz w:val="32"/>
          <w:szCs w:val="32"/>
        </w:rPr>
        <w:tab/>
      </w:r>
      <w:r>
        <w:t>Realismi: tavoitteet ovat saavutettavissa käytettävissä olevilla resursseilla ja aikajänteellä.</w:t>
      </w:r>
    </w:p>
    <w:p w14:paraId="7E1219A8" w14:textId="77777777" w:rsidR="004677E4" w:rsidRDefault="004677E4"/>
    <w:p w14:paraId="176F4070" w14:textId="77777777" w:rsidR="004677E4" w:rsidRDefault="00000000">
      <w:pPr>
        <w:tabs>
          <w:tab w:val="left" w:pos="520"/>
        </w:tabs>
        <w:ind w:left="520" w:hanging="320"/>
      </w:pPr>
      <w:r>
        <w:rPr>
          <w:color w:val="FF6633"/>
          <w:sz w:val="32"/>
          <w:szCs w:val="32"/>
        </w:rPr>
        <w:t>•</w:t>
      </w:r>
      <w:r>
        <w:rPr>
          <w:color w:val="FF6633"/>
          <w:sz w:val="32"/>
          <w:szCs w:val="32"/>
        </w:rPr>
        <w:tab/>
      </w:r>
      <w:r>
        <w:t>Perustuvatko tavoitteet uskottavaan tarve- ja ongelma-analyysiin (näyttö, trendit, kohderyhmän tilanne)?</w:t>
      </w:r>
    </w:p>
    <w:p w14:paraId="2207CCA6" w14:textId="77777777" w:rsidR="004677E4" w:rsidRDefault="00000000">
      <w:pPr>
        <w:tabs>
          <w:tab w:val="left" w:pos="520"/>
        </w:tabs>
        <w:ind w:left="520" w:hanging="320"/>
      </w:pPr>
      <w:r>
        <w:rPr>
          <w:color w:val="FF6633"/>
          <w:sz w:val="32"/>
          <w:szCs w:val="32"/>
        </w:rPr>
        <w:t>•</w:t>
      </w:r>
      <w:r>
        <w:rPr>
          <w:color w:val="FF6633"/>
          <w:sz w:val="32"/>
          <w:szCs w:val="32"/>
        </w:rPr>
        <w:tab/>
      </w:r>
      <w:r>
        <w:t>Ovatko tavoitteet suhteessa ohjelman toimintaympäristöön realistisia ja tarkoituksenmukaisia?</w:t>
      </w:r>
    </w:p>
    <w:p w14:paraId="2042CC7B" w14:textId="77777777" w:rsidR="004677E4" w:rsidRDefault="00000000">
      <w:pPr>
        <w:tabs>
          <w:tab w:val="left" w:pos="520"/>
        </w:tabs>
        <w:ind w:left="520" w:hanging="320"/>
      </w:pPr>
      <w:r>
        <w:rPr>
          <w:color w:val="FF6633"/>
          <w:sz w:val="32"/>
          <w:szCs w:val="32"/>
        </w:rPr>
        <w:t>•</w:t>
      </w:r>
      <w:r>
        <w:rPr>
          <w:color w:val="FF6633"/>
          <w:sz w:val="32"/>
          <w:szCs w:val="32"/>
        </w:rPr>
        <w:tab/>
      </w:r>
      <w:r>
        <w:t>Millä tavoin tavoitteet heijastavat keskeisiä arvoja (esim. yhdenvertaisuus, vaikuttavuus, resurssivastuu), ja ovatko arvovalinnat eksplisiittisiä?</w:t>
      </w:r>
    </w:p>
    <w:p w14:paraId="3DAB4BCC" w14:textId="77777777" w:rsidR="004677E4" w:rsidRDefault="004677E4"/>
    <w:p w14:paraId="6F87A507" w14:textId="77777777" w:rsidR="004677E4" w:rsidRDefault="00000000">
      <w:r>
        <w:br w:type="page"/>
      </w:r>
    </w:p>
    <w:p w14:paraId="41D2E82B" w14:textId="77777777" w:rsidR="004677E4" w:rsidRDefault="00000000">
      <w:pPr>
        <w:pStyle w:val="Heading2"/>
      </w:pPr>
      <w:bookmarkStart w:id="8" w:name="_Toc221475107"/>
      <w:r>
        <w:lastRenderedPageBreak/>
        <w:t>2.3 Ohjelmateoria</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47208A33"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53217F61" w14:textId="77777777" w:rsidR="004677E4" w:rsidRDefault="00000000">
            <w:r>
              <w:rPr>
                <w:b/>
                <w:bCs/>
              </w:rPr>
              <w:t>Keskeiset havainnot</w:t>
            </w:r>
          </w:p>
        </w:tc>
      </w:tr>
      <w:tr w:rsidR="004677E4" w14:paraId="60E21652"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466297D3"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4F675690"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4A70B525"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5C7F2560" w14:textId="77777777" w:rsidR="004677E4" w:rsidRDefault="004677E4"/>
    <w:p w14:paraId="14C9A8B2" w14:textId="77777777" w:rsidR="004677E4" w:rsidRDefault="00000000">
      <w:pPr>
        <w:spacing w:after="120"/>
      </w:pPr>
      <w:r>
        <w:rPr>
          <w:b/>
          <w:bCs/>
        </w:rPr>
        <w:t>Arviointikysymykset</w:t>
      </w:r>
    </w:p>
    <w:p w14:paraId="17597FD2" w14:textId="77777777" w:rsidR="004677E4" w:rsidRDefault="00000000">
      <w:pPr>
        <w:tabs>
          <w:tab w:val="left" w:pos="520"/>
        </w:tabs>
        <w:ind w:left="520" w:hanging="320"/>
      </w:pPr>
      <w:r>
        <w:rPr>
          <w:color w:val="FF6633"/>
          <w:sz w:val="32"/>
          <w:szCs w:val="32"/>
        </w:rPr>
        <w:t>•</w:t>
      </w:r>
      <w:r>
        <w:rPr>
          <w:color w:val="FF6633"/>
          <w:sz w:val="32"/>
          <w:szCs w:val="32"/>
        </w:rPr>
        <w:tab/>
      </w:r>
      <w:r>
        <w:t>Onko muutoslogiikka (panokset–toiminnot–tuotokset–tulokset–vaikutukset) eksplisiittinen ja mekanismeiltaan uskottava?</w:t>
      </w:r>
    </w:p>
    <w:p w14:paraId="5F8955E2" w14:textId="77777777" w:rsidR="004677E4" w:rsidRDefault="00000000">
      <w:pPr>
        <w:tabs>
          <w:tab w:val="left" w:pos="520"/>
        </w:tabs>
        <w:ind w:left="520" w:hanging="320"/>
      </w:pPr>
      <w:r>
        <w:rPr>
          <w:color w:val="FF6633"/>
          <w:sz w:val="32"/>
          <w:szCs w:val="32"/>
        </w:rPr>
        <w:t>•</w:t>
      </w:r>
      <w:r>
        <w:rPr>
          <w:color w:val="FF6633"/>
          <w:sz w:val="32"/>
          <w:szCs w:val="32"/>
        </w:rPr>
        <w:tab/>
      </w:r>
      <w:r>
        <w:t>Mitkä ovat kriittiset oletukset ja riskit, ja miten ne on tunnistettu ja hallittavissa?</w:t>
      </w:r>
    </w:p>
    <w:p w14:paraId="32B09A97" w14:textId="77777777" w:rsidR="004677E4" w:rsidRDefault="00000000">
      <w:pPr>
        <w:tabs>
          <w:tab w:val="left" w:pos="520"/>
        </w:tabs>
        <w:ind w:left="520" w:hanging="320"/>
      </w:pPr>
      <w:r>
        <w:rPr>
          <w:color w:val="FF6633"/>
          <w:sz w:val="32"/>
          <w:szCs w:val="32"/>
        </w:rPr>
        <w:t>•</w:t>
      </w:r>
      <w:r>
        <w:rPr>
          <w:color w:val="FF6633"/>
          <w:sz w:val="32"/>
          <w:szCs w:val="32"/>
        </w:rPr>
        <w:tab/>
      </w:r>
      <w:r>
        <w:t>Missä kohdin muutosketju on haavoittuvin ja mitkä ovat kriittisimmät pullonkaulat?</w:t>
      </w:r>
    </w:p>
    <w:p w14:paraId="3C276461" w14:textId="77777777" w:rsidR="004677E4" w:rsidRDefault="004677E4"/>
    <w:p w14:paraId="4E42A8B1" w14:textId="77777777" w:rsidR="004677E4" w:rsidRDefault="00000000">
      <w:pPr>
        <w:spacing w:after="120"/>
      </w:pPr>
      <w:r>
        <w:rPr>
          <w:b/>
          <w:bCs/>
        </w:rPr>
        <w:t>Arviointikriteerit</w:t>
      </w:r>
    </w:p>
    <w:p w14:paraId="6E4E64C4" w14:textId="77777777" w:rsidR="004677E4" w:rsidRDefault="00000000">
      <w:pPr>
        <w:tabs>
          <w:tab w:val="left" w:pos="520"/>
        </w:tabs>
        <w:ind w:left="520" w:hanging="320"/>
      </w:pPr>
      <w:r>
        <w:rPr>
          <w:color w:val="FF6633"/>
          <w:sz w:val="32"/>
          <w:szCs w:val="32"/>
        </w:rPr>
        <w:t>•</w:t>
      </w:r>
      <w:r>
        <w:rPr>
          <w:color w:val="FF6633"/>
          <w:sz w:val="32"/>
          <w:szCs w:val="32"/>
        </w:rPr>
        <w:tab/>
      </w:r>
      <w:r>
        <w:t>Looginen eheys: ketju on koherentti tavoitteiden ja toimenpiteiden välillä.</w:t>
      </w:r>
    </w:p>
    <w:p w14:paraId="507CA492" w14:textId="77777777" w:rsidR="004677E4" w:rsidRDefault="00000000">
      <w:pPr>
        <w:tabs>
          <w:tab w:val="left" w:pos="520"/>
        </w:tabs>
        <w:ind w:left="520" w:hanging="320"/>
      </w:pPr>
      <w:r>
        <w:rPr>
          <w:color w:val="FF6633"/>
          <w:sz w:val="32"/>
          <w:szCs w:val="32"/>
        </w:rPr>
        <w:t>•</w:t>
      </w:r>
      <w:r>
        <w:rPr>
          <w:color w:val="FF6633"/>
          <w:sz w:val="32"/>
          <w:szCs w:val="32"/>
        </w:rPr>
        <w:tab/>
      </w:r>
      <w:r>
        <w:t>Plausibiliteetti: mekanismit ovat uskottavia suhteessa näyttöön/asiantuntijatietoon.</w:t>
      </w:r>
    </w:p>
    <w:p w14:paraId="58C24822" w14:textId="77777777" w:rsidR="004677E4" w:rsidRDefault="00000000">
      <w:pPr>
        <w:tabs>
          <w:tab w:val="left" w:pos="520"/>
        </w:tabs>
        <w:ind w:left="520" w:hanging="320"/>
      </w:pPr>
      <w:r>
        <w:rPr>
          <w:color w:val="FF6633"/>
          <w:sz w:val="32"/>
          <w:szCs w:val="32"/>
        </w:rPr>
        <w:t>•</w:t>
      </w:r>
      <w:r>
        <w:rPr>
          <w:color w:val="FF6633"/>
          <w:sz w:val="32"/>
          <w:szCs w:val="32"/>
        </w:rPr>
        <w:tab/>
      </w:r>
      <w:r>
        <w:t>Riskitietoisuus: oletukset ja riskit on nimetty ja liitetty ohjaukseen.</w:t>
      </w:r>
    </w:p>
    <w:p w14:paraId="30562B0D" w14:textId="77777777" w:rsidR="004677E4" w:rsidRDefault="004677E4"/>
    <w:p w14:paraId="74BE5E5F" w14:textId="77777777" w:rsidR="004677E4" w:rsidRDefault="00000000">
      <w:pPr>
        <w:tabs>
          <w:tab w:val="left" w:pos="520"/>
        </w:tabs>
        <w:ind w:left="520" w:hanging="320"/>
      </w:pPr>
      <w:r>
        <w:rPr>
          <w:color w:val="FF6633"/>
          <w:sz w:val="32"/>
          <w:szCs w:val="32"/>
        </w:rPr>
        <w:t>•</w:t>
      </w:r>
      <w:r>
        <w:rPr>
          <w:color w:val="FF6633"/>
          <w:sz w:val="32"/>
          <w:szCs w:val="32"/>
        </w:rPr>
        <w:tab/>
      </w:r>
      <w:r>
        <w:t>Onko muutoslogiikka (panokset–toiminnot–tuotokset–tulokset–vaikutukset) eksplisiittinen ja mekanismeiltaan uskottava?</w:t>
      </w:r>
    </w:p>
    <w:p w14:paraId="46375BBF" w14:textId="77777777" w:rsidR="004677E4" w:rsidRDefault="00000000">
      <w:pPr>
        <w:tabs>
          <w:tab w:val="left" w:pos="520"/>
        </w:tabs>
        <w:ind w:left="520" w:hanging="320"/>
      </w:pPr>
      <w:r>
        <w:rPr>
          <w:color w:val="FF6633"/>
          <w:sz w:val="32"/>
          <w:szCs w:val="32"/>
        </w:rPr>
        <w:t>•</w:t>
      </w:r>
      <w:r>
        <w:rPr>
          <w:color w:val="FF6633"/>
          <w:sz w:val="32"/>
          <w:szCs w:val="32"/>
        </w:rPr>
        <w:tab/>
      </w:r>
      <w:r>
        <w:t>Mitkä ovat kriittiset oletukset ja riskit, ja miten ne on tunnistettu ja hallittavissa?</w:t>
      </w:r>
    </w:p>
    <w:p w14:paraId="54C7842E" w14:textId="77777777" w:rsidR="004677E4" w:rsidRDefault="00000000">
      <w:pPr>
        <w:tabs>
          <w:tab w:val="left" w:pos="520"/>
        </w:tabs>
        <w:ind w:left="520" w:hanging="320"/>
      </w:pPr>
      <w:r>
        <w:rPr>
          <w:color w:val="FF6633"/>
          <w:sz w:val="32"/>
          <w:szCs w:val="32"/>
        </w:rPr>
        <w:t>•</w:t>
      </w:r>
      <w:r>
        <w:rPr>
          <w:color w:val="FF6633"/>
          <w:sz w:val="32"/>
          <w:szCs w:val="32"/>
        </w:rPr>
        <w:tab/>
      </w:r>
      <w:r>
        <w:t>Missä kohdin muutosketju on haavoittuvin ja mitkä ovat kriittisimmät pullonkaulat?</w:t>
      </w:r>
    </w:p>
    <w:p w14:paraId="0526B1BB" w14:textId="77777777" w:rsidR="004677E4" w:rsidRDefault="004677E4"/>
    <w:p w14:paraId="387CFE51" w14:textId="77777777" w:rsidR="004677E4" w:rsidRDefault="00000000">
      <w:r>
        <w:br w:type="page"/>
      </w:r>
    </w:p>
    <w:p w14:paraId="2E3549C9" w14:textId="77777777" w:rsidR="004677E4" w:rsidRDefault="00000000">
      <w:pPr>
        <w:pStyle w:val="Heading2"/>
      </w:pPr>
      <w:bookmarkStart w:id="9" w:name="_Toc221475108"/>
      <w:r>
        <w:lastRenderedPageBreak/>
        <w:t>2.4 Mittarit, seuranta ja tiedon hyödyntäminen</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6DF98DC0"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4D5C6E20" w14:textId="77777777" w:rsidR="004677E4" w:rsidRDefault="00000000">
            <w:r>
              <w:rPr>
                <w:b/>
                <w:bCs/>
              </w:rPr>
              <w:t>Keskeiset havainnot</w:t>
            </w:r>
          </w:p>
        </w:tc>
      </w:tr>
      <w:tr w:rsidR="004677E4" w14:paraId="5A559137"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19BFED92"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7309C663"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590CC7B0"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1FB0C280" w14:textId="77777777" w:rsidR="004677E4" w:rsidRDefault="004677E4"/>
    <w:p w14:paraId="5B2261F8" w14:textId="77777777" w:rsidR="004677E4" w:rsidRDefault="00000000">
      <w:pPr>
        <w:spacing w:after="120"/>
      </w:pPr>
      <w:r>
        <w:rPr>
          <w:b/>
          <w:bCs/>
        </w:rPr>
        <w:t>Arviointikysymykset</w:t>
      </w:r>
    </w:p>
    <w:p w14:paraId="51154D25" w14:textId="77777777" w:rsidR="004677E4" w:rsidRDefault="00000000">
      <w:pPr>
        <w:tabs>
          <w:tab w:val="left" w:pos="520"/>
        </w:tabs>
        <w:ind w:left="520" w:hanging="320"/>
      </w:pPr>
      <w:r>
        <w:rPr>
          <w:color w:val="FF6633"/>
          <w:sz w:val="32"/>
          <w:szCs w:val="32"/>
        </w:rPr>
        <w:t>•</w:t>
      </w:r>
      <w:r>
        <w:rPr>
          <w:color w:val="FF6633"/>
          <w:sz w:val="32"/>
          <w:szCs w:val="32"/>
        </w:rPr>
        <w:tab/>
      </w:r>
      <w:r>
        <w:t>Kattaako mittaristo sekä tuotokset että tulokset/vaikutukset, ja mittaako se olennaisia asioita?</w:t>
      </w:r>
    </w:p>
    <w:p w14:paraId="393D6D6B" w14:textId="77777777" w:rsidR="004677E4" w:rsidRDefault="00000000">
      <w:pPr>
        <w:tabs>
          <w:tab w:val="left" w:pos="520"/>
        </w:tabs>
        <w:ind w:left="520" w:hanging="320"/>
      </w:pPr>
      <w:r>
        <w:rPr>
          <w:color w:val="FF6633"/>
          <w:sz w:val="32"/>
          <w:szCs w:val="32"/>
        </w:rPr>
        <w:t>•</w:t>
      </w:r>
      <w:r>
        <w:rPr>
          <w:color w:val="FF6633"/>
          <w:sz w:val="32"/>
          <w:szCs w:val="32"/>
        </w:rPr>
        <w:tab/>
      </w:r>
      <w:r>
        <w:t>Onko indikaattoreille määritelty lähtötasot, tavoitteet ja raportointikäytännöt?</w:t>
      </w:r>
    </w:p>
    <w:p w14:paraId="049B67B5" w14:textId="77777777" w:rsidR="004677E4" w:rsidRDefault="00000000">
      <w:pPr>
        <w:tabs>
          <w:tab w:val="left" w:pos="520"/>
        </w:tabs>
        <w:ind w:left="520" w:hanging="320"/>
      </w:pPr>
      <w:r>
        <w:rPr>
          <w:color w:val="FF6633"/>
          <w:sz w:val="32"/>
          <w:szCs w:val="32"/>
        </w:rPr>
        <w:t>•</w:t>
      </w:r>
      <w:r>
        <w:rPr>
          <w:color w:val="FF6633"/>
          <w:sz w:val="32"/>
          <w:szCs w:val="32"/>
        </w:rPr>
        <w:tab/>
      </w:r>
      <w:r>
        <w:t>Miten seuranta tukee johtamista ja oppimista (palautesilmukat, päätöksenteko, korjausliikkeet)?</w:t>
      </w:r>
    </w:p>
    <w:p w14:paraId="58E64951" w14:textId="77777777" w:rsidR="004677E4" w:rsidRDefault="004677E4"/>
    <w:p w14:paraId="15979BF8" w14:textId="77777777" w:rsidR="004677E4" w:rsidRDefault="00000000">
      <w:pPr>
        <w:spacing w:after="120"/>
      </w:pPr>
      <w:r>
        <w:rPr>
          <w:b/>
          <w:bCs/>
        </w:rPr>
        <w:t>Arviointikriteerit</w:t>
      </w:r>
    </w:p>
    <w:p w14:paraId="74473003" w14:textId="77777777" w:rsidR="004677E4" w:rsidRDefault="00000000">
      <w:pPr>
        <w:tabs>
          <w:tab w:val="left" w:pos="520"/>
        </w:tabs>
        <w:ind w:left="520" w:hanging="320"/>
      </w:pPr>
      <w:r>
        <w:rPr>
          <w:color w:val="FF6633"/>
          <w:sz w:val="32"/>
          <w:szCs w:val="32"/>
        </w:rPr>
        <w:t>•</w:t>
      </w:r>
      <w:r>
        <w:rPr>
          <w:color w:val="FF6633"/>
          <w:sz w:val="32"/>
          <w:szCs w:val="32"/>
        </w:rPr>
        <w:tab/>
      </w:r>
      <w:r>
        <w:t>Kattavuus: mittarit kattavat muutoslogiikan kriittiset lenkit.</w:t>
      </w:r>
    </w:p>
    <w:p w14:paraId="6A09E8C2" w14:textId="77777777" w:rsidR="004677E4" w:rsidRDefault="00000000">
      <w:pPr>
        <w:tabs>
          <w:tab w:val="left" w:pos="520"/>
        </w:tabs>
        <w:ind w:left="520" w:hanging="320"/>
      </w:pPr>
      <w:r>
        <w:rPr>
          <w:color w:val="FF6633"/>
          <w:sz w:val="32"/>
          <w:szCs w:val="32"/>
        </w:rPr>
        <w:t>•</w:t>
      </w:r>
      <w:r>
        <w:rPr>
          <w:color w:val="FF6633"/>
          <w:sz w:val="32"/>
          <w:szCs w:val="32"/>
        </w:rPr>
        <w:tab/>
      </w:r>
      <w:r>
        <w:t>Laadukkuus: indikaattorit ovat mitattavia, ajantasaisia ja vertailukelpoisia.</w:t>
      </w:r>
    </w:p>
    <w:p w14:paraId="19335C7B" w14:textId="77777777" w:rsidR="004677E4" w:rsidRDefault="00000000">
      <w:pPr>
        <w:tabs>
          <w:tab w:val="left" w:pos="520"/>
        </w:tabs>
        <w:ind w:left="520" w:hanging="320"/>
      </w:pPr>
      <w:r>
        <w:rPr>
          <w:color w:val="FF6633"/>
          <w:sz w:val="32"/>
          <w:szCs w:val="32"/>
        </w:rPr>
        <w:t>•</w:t>
      </w:r>
      <w:r>
        <w:rPr>
          <w:color w:val="FF6633"/>
          <w:sz w:val="32"/>
          <w:szCs w:val="32"/>
        </w:rPr>
        <w:tab/>
      </w:r>
      <w:r>
        <w:t>Hyödynnettävyys: seuranta ohjaa päätöksiä eikä jää muodolliseksi raportoinniksi.</w:t>
      </w:r>
    </w:p>
    <w:p w14:paraId="626F93C7" w14:textId="77777777" w:rsidR="004677E4" w:rsidRDefault="004677E4"/>
    <w:p w14:paraId="6D8522DD" w14:textId="77777777" w:rsidR="004677E4" w:rsidRDefault="00000000">
      <w:pPr>
        <w:tabs>
          <w:tab w:val="left" w:pos="520"/>
        </w:tabs>
        <w:ind w:left="520" w:hanging="320"/>
      </w:pPr>
      <w:r>
        <w:rPr>
          <w:color w:val="FF6633"/>
          <w:sz w:val="32"/>
          <w:szCs w:val="32"/>
        </w:rPr>
        <w:t>•</w:t>
      </w:r>
      <w:r>
        <w:rPr>
          <w:color w:val="FF6633"/>
          <w:sz w:val="32"/>
          <w:szCs w:val="32"/>
        </w:rPr>
        <w:tab/>
      </w:r>
      <w:r>
        <w:t>Kattaako mittaristo sekä tuotokset että tulokset/vaikutukset, ja mittaako se olennaisia asioita?</w:t>
      </w:r>
    </w:p>
    <w:p w14:paraId="279775DE" w14:textId="77777777" w:rsidR="004677E4" w:rsidRDefault="00000000">
      <w:pPr>
        <w:tabs>
          <w:tab w:val="left" w:pos="520"/>
        </w:tabs>
        <w:ind w:left="520" w:hanging="320"/>
      </w:pPr>
      <w:r>
        <w:rPr>
          <w:color w:val="FF6633"/>
          <w:sz w:val="32"/>
          <w:szCs w:val="32"/>
        </w:rPr>
        <w:t>•</w:t>
      </w:r>
      <w:r>
        <w:rPr>
          <w:color w:val="FF6633"/>
          <w:sz w:val="32"/>
          <w:szCs w:val="32"/>
        </w:rPr>
        <w:tab/>
      </w:r>
      <w:r>
        <w:t>Onko indikaattoreille määritelty lähtötasot, tavoitteet ja raportointikäytännöt?</w:t>
      </w:r>
    </w:p>
    <w:p w14:paraId="7891899B" w14:textId="77777777" w:rsidR="004677E4" w:rsidRDefault="00000000">
      <w:pPr>
        <w:tabs>
          <w:tab w:val="left" w:pos="520"/>
        </w:tabs>
        <w:ind w:left="520" w:hanging="320"/>
      </w:pPr>
      <w:r>
        <w:rPr>
          <w:color w:val="FF6633"/>
          <w:sz w:val="32"/>
          <w:szCs w:val="32"/>
        </w:rPr>
        <w:t>•</w:t>
      </w:r>
      <w:r>
        <w:rPr>
          <w:color w:val="FF6633"/>
          <w:sz w:val="32"/>
          <w:szCs w:val="32"/>
        </w:rPr>
        <w:tab/>
      </w:r>
      <w:r>
        <w:t>Miten seuranta tukee johtamista ja oppimista (palautesilmukat, päätöksenteko, korjausliikkeet)?</w:t>
      </w:r>
    </w:p>
    <w:p w14:paraId="0258F5D9" w14:textId="77777777" w:rsidR="004677E4" w:rsidRDefault="004677E4"/>
    <w:p w14:paraId="29DC46F2" w14:textId="77777777" w:rsidR="004677E4" w:rsidRDefault="00000000">
      <w:r>
        <w:br w:type="page"/>
      </w:r>
    </w:p>
    <w:p w14:paraId="029A85D7" w14:textId="77777777" w:rsidR="004677E4" w:rsidRDefault="00000000">
      <w:pPr>
        <w:pStyle w:val="Heading1"/>
      </w:pPr>
      <w:bookmarkStart w:id="10" w:name="_Toc221475109"/>
      <w:r>
        <w:lastRenderedPageBreak/>
        <w:t>3 Ohjelman toimeenpano</w:t>
      </w:r>
      <w:bookmarkEnd w:id="10"/>
    </w:p>
    <w:p w14:paraId="7D0D3E00" w14:textId="77777777" w:rsidR="004677E4" w:rsidRDefault="00000000">
      <w:r>
        <w:rPr>
          <w:rFonts w:ascii="Mark Offc Pro Light" w:eastAsia="Mark Offc Pro Light" w:hAnsi="Mark Offc Pro Light" w:cs="Mark Offc Pro Light"/>
          <w:sz w:val="26"/>
          <w:szCs w:val="26"/>
        </w:rPr>
        <w:t>Tässä luvussa arvioidaan, miten ohjelma on organisoitu ja johdettu, miten resurssit ja kyvykkyydet tukevat tavoitteiden saavuttamista, miten toimenpiteet on käytännössä toteutettu sekä miten riippuvuudet, sidosryhmärajapinnat ja viestintä vaikuttavat ohjelman toimivuuteen ja tuloksellisuuteen.</w:t>
      </w:r>
    </w:p>
    <w:p w14:paraId="00108F5A" w14:textId="77777777" w:rsidR="004677E4" w:rsidRDefault="004677E4"/>
    <w:p w14:paraId="165811CA" w14:textId="77777777" w:rsidR="004677E4" w:rsidRDefault="00000000">
      <w:pPr>
        <w:pStyle w:val="Heading2"/>
      </w:pPr>
      <w:bookmarkStart w:id="11" w:name="_Toc221475110"/>
      <w:r>
        <w:t>3.1 Organisointi, johtaminen ja hallintomalli</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1D03BD72"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4BAF3EA9" w14:textId="77777777" w:rsidR="004677E4" w:rsidRDefault="00000000">
            <w:r>
              <w:rPr>
                <w:b/>
                <w:bCs/>
              </w:rPr>
              <w:t>Keskeiset havainnot</w:t>
            </w:r>
          </w:p>
        </w:tc>
      </w:tr>
      <w:tr w:rsidR="004677E4" w14:paraId="193E52BC"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33877CD5"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6FCCB69E"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1B86B0EE"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06F8B996" w14:textId="77777777" w:rsidR="004677E4" w:rsidRDefault="004677E4"/>
    <w:p w14:paraId="0EF46751" w14:textId="77777777" w:rsidR="004677E4" w:rsidRDefault="00000000">
      <w:pPr>
        <w:spacing w:after="120"/>
      </w:pPr>
      <w:r>
        <w:rPr>
          <w:b/>
          <w:bCs/>
        </w:rPr>
        <w:t>Arviointikysymykset</w:t>
      </w:r>
    </w:p>
    <w:p w14:paraId="512C4E44" w14:textId="77777777" w:rsidR="004677E4" w:rsidRDefault="00000000">
      <w:pPr>
        <w:tabs>
          <w:tab w:val="left" w:pos="520"/>
        </w:tabs>
        <w:ind w:left="520" w:hanging="320"/>
      </w:pPr>
      <w:r>
        <w:rPr>
          <w:color w:val="FF6633"/>
          <w:sz w:val="32"/>
          <w:szCs w:val="32"/>
        </w:rPr>
        <w:t>•</w:t>
      </w:r>
      <w:r>
        <w:rPr>
          <w:color w:val="FF6633"/>
          <w:sz w:val="32"/>
          <w:szCs w:val="32"/>
        </w:rPr>
        <w:tab/>
      </w:r>
      <w:r>
        <w:t>Ovatko roolit, vastuut ja päätöksentekorakenteet selkeitä ja tarkoituksenmukaisia ohjelman kompleksisuuteen nähden?</w:t>
      </w:r>
    </w:p>
    <w:p w14:paraId="2BC35741" w14:textId="77777777" w:rsidR="004677E4" w:rsidRDefault="00000000">
      <w:pPr>
        <w:tabs>
          <w:tab w:val="left" w:pos="520"/>
        </w:tabs>
        <w:ind w:left="520" w:hanging="320"/>
      </w:pPr>
      <w:r>
        <w:rPr>
          <w:color w:val="FF6633"/>
          <w:sz w:val="32"/>
          <w:szCs w:val="32"/>
        </w:rPr>
        <w:t>•</w:t>
      </w:r>
      <w:r>
        <w:rPr>
          <w:color w:val="FF6633"/>
          <w:sz w:val="32"/>
          <w:szCs w:val="32"/>
        </w:rPr>
        <w:tab/>
      </w:r>
      <w:r>
        <w:t>Miten ohjaus toimii: päätöksentekonopeus, tiedolla johtaminen ja eskalointi?</w:t>
      </w:r>
    </w:p>
    <w:p w14:paraId="7FF71633" w14:textId="77777777" w:rsidR="004677E4" w:rsidRDefault="00000000">
      <w:pPr>
        <w:tabs>
          <w:tab w:val="left" w:pos="520"/>
        </w:tabs>
        <w:ind w:left="520" w:hanging="320"/>
      </w:pPr>
      <w:r>
        <w:rPr>
          <w:color w:val="FF6633"/>
          <w:sz w:val="32"/>
          <w:szCs w:val="32"/>
        </w:rPr>
        <w:t>•</w:t>
      </w:r>
      <w:r>
        <w:rPr>
          <w:color w:val="FF6633"/>
          <w:sz w:val="32"/>
          <w:szCs w:val="32"/>
        </w:rPr>
        <w:tab/>
      </w:r>
      <w:r>
        <w:t>Miten laatu varmistetaan (ohjeistus, auditointi, koulutus, yhtenäiset käytännöt)?</w:t>
      </w:r>
    </w:p>
    <w:p w14:paraId="451BAE91" w14:textId="77777777" w:rsidR="004677E4" w:rsidRDefault="004677E4"/>
    <w:p w14:paraId="5204DD3F" w14:textId="77777777" w:rsidR="004677E4" w:rsidRDefault="00000000">
      <w:pPr>
        <w:spacing w:after="120"/>
      </w:pPr>
      <w:r>
        <w:rPr>
          <w:b/>
          <w:bCs/>
        </w:rPr>
        <w:t>Arviointikriteerit</w:t>
      </w:r>
    </w:p>
    <w:p w14:paraId="1FA89B4C" w14:textId="77777777" w:rsidR="004677E4" w:rsidRDefault="00000000">
      <w:pPr>
        <w:tabs>
          <w:tab w:val="left" w:pos="520"/>
        </w:tabs>
        <w:ind w:left="520" w:hanging="320"/>
      </w:pPr>
      <w:r>
        <w:rPr>
          <w:color w:val="FF6633"/>
          <w:sz w:val="32"/>
          <w:szCs w:val="32"/>
        </w:rPr>
        <w:t>•</w:t>
      </w:r>
      <w:r>
        <w:rPr>
          <w:color w:val="FF6633"/>
          <w:sz w:val="32"/>
          <w:szCs w:val="32"/>
        </w:rPr>
        <w:tab/>
      </w:r>
      <w:r>
        <w:t>Vastuunjako: selkeät omistajat ja toimivaltuudet.</w:t>
      </w:r>
    </w:p>
    <w:p w14:paraId="225A6B2F" w14:textId="77777777" w:rsidR="004677E4" w:rsidRDefault="00000000">
      <w:pPr>
        <w:tabs>
          <w:tab w:val="left" w:pos="520"/>
        </w:tabs>
        <w:ind w:left="520" w:hanging="320"/>
      </w:pPr>
      <w:r>
        <w:rPr>
          <w:color w:val="FF6633"/>
          <w:sz w:val="32"/>
          <w:szCs w:val="32"/>
        </w:rPr>
        <w:t>•</w:t>
      </w:r>
      <w:r>
        <w:rPr>
          <w:color w:val="FF6633"/>
          <w:sz w:val="32"/>
          <w:szCs w:val="32"/>
        </w:rPr>
        <w:tab/>
      </w:r>
      <w:r>
        <w:t>Ohjattavuus: päätöksenteko on ajantasaista ja perustuu tietoon.</w:t>
      </w:r>
    </w:p>
    <w:p w14:paraId="01CEA2E0" w14:textId="77777777" w:rsidR="004677E4" w:rsidRDefault="00000000">
      <w:pPr>
        <w:tabs>
          <w:tab w:val="left" w:pos="520"/>
        </w:tabs>
        <w:ind w:left="520" w:hanging="320"/>
      </w:pPr>
      <w:r>
        <w:rPr>
          <w:color w:val="FF6633"/>
          <w:sz w:val="32"/>
          <w:szCs w:val="32"/>
        </w:rPr>
        <w:t>•</w:t>
      </w:r>
      <w:r>
        <w:rPr>
          <w:color w:val="FF6633"/>
          <w:sz w:val="32"/>
          <w:szCs w:val="32"/>
        </w:rPr>
        <w:tab/>
      </w:r>
      <w:r>
        <w:t>Laatu- ja riskijohtaminen: systemaattiset käytännöt ovat olemassa ja käytössä.</w:t>
      </w:r>
    </w:p>
    <w:p w14:paraId="6F4B12B6" w14:textId="77777777" w:rsidR="004677E4" w:rsidRDefault="004677E4"/>
    <w:p w14:paraId="2E19B7D2" w14:textId="77777777" w:rsidR="004677E4" w:rsidRDefault="00000000">
      <w:pPr>
        <w:tabs>
          <w:tab w:val="left" w:pos="520"/>
        </w:tabs>
        <w:ind w:left="520" w:hanging="320"/>
      </w:pPr>
      <w:r>
        <w:rPr>
          <w:color w:val="FF6633"/>
          <w:sz w:val="32"/>
          <w:szCs w:val="32"/>
        </w:rPr>
        <w:t>•</w:t>
      </w:r>
      <w:r>
        <w:rPr>
          <w:color w:val="FF6633"/>
          <w:sz w:val="32"/>
          <w:szCs w:val="32"/>
        </w:rPr>
        <w:tab/>
      </w:r>
      <w:r>
        <w:t>Ovatko roolit, vastuut ja päätöksentekorakenteet selkeitä ja tarkoituksenmukaisia ohjelman kompleksisuuteen nähden?</w:t>
      </w:r>
    </w:p>
    <w:p w14:paraId="2BADCCAE" w14:textId="77777777" w:rsidR="004677E4" w:rsidRDefault="00000000">
      <w:pPr>
        <w:tabs>
          <w:tab w:val="left" w:pos="520"/>
        </w:tabs>
        <w:ind w:left="520" w:hanging="320"/>
      </w:pPr>
      <w:r>
        <w:rPr>
          <w:color w:val="FF6633"/>
          <w:sz w:val="32"/>
          <w:szCs w:val="32"/>
        </w:rPr>
        <w:t>•</w:t>
      </w:r>
      <w:r>
        <w:rPr>
          <w:color w:val="FF6633"/>
          <w:sz w:val="32"/>
          <w:szCs w:val="32"/>
        </w:rPr>
        <w:tab/>
      </w:r>
      <w:r>
        <w:t>Miten ohjaus toimii: päätöksentekonopeus, tiedolla johtaminen ja eskalointi?</w:t>
      </w:r>
    </w:p>
    <w:p w14:paraId="4591FD70" w14:textId="77777777" w:rsidR="004677E4" w:rsidRDefault="00000000">
      <w:pPr>
        <w:tabs>
          <w:tab w:val="left" w:pos="520"/>
        </w:tabs>
        <w:ind w:left="520" w:hanging="320"/>
      </w:pPr>
      <w:r>
        <w:rPr>
          <w:color w:val="FF6633"/>
          <w:sz w:val="32"/>
          <w:szCs w:val="32"/>
        </w:rPr>
        <w:t>•</w:t>
      </w:r>
      <w:r>
        <w:rPr>
          <w:color w:val="FF6633"/>
          <w:sz w:val="32"/>
          <w:szCs w:val="32"/>
        </w:rPr>
        <w:tab/>
      </w:r>
      <w:r>
        <w:t>Miten laatu varmistetaan (ohjeistus, auditointi, koulutus, yhtenäiset käytännöt)?</w:t>
      </w:r>
    </w:p>
    <w:p w14:paraId="0CB47D72" w14:textId="77777777" w:rsidR="004677E4" w:rsidRDefault="004677E4"/>
    <w:p w14:paraId="033D2408" w14:textId="77777777" w:rsidR="004677E4" w:rsidRDefault="00000000">
      <w:r>
        <w:lastRenderedPageBreak/>
        <w:br w:type="page"/>
      </w:r>
    </w:p>
    <w:p w14:paraId="5B9C016D" w14:textId="77777777" w:rsidR="004677E4" w:rsidRDefault="00000000">
      <w:pPr>
        <w:pStyle w:val="Heading2"/>
      </w:pPr>
      <w:bookmarkStart w:id="12" w:name="_Toc221475111"/>
      <w:r>
        <w:lastRenderedPageBreak/>
        <w:t>3.2 Resursointi ja kyvykkyydet</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221F768C"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0AEF871F" w14:textId="77777777" w:rsidR="004677E4" w:rsidRDefault="00000000">
            <w:r>
              <w:rPr>
                <w:b/>
                <w:bCs/>
              </w:rPr>
              <w:t>Keskeiset havainnot</w:t>
            </w:r>
          </w:p>
        </w:tc>
      </w:tr>
      <w:tr w:rsidR="004677E4" w14:paraId="2AE8F09E"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2C139ADF"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072937D4"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534F792F"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4563B07E" w14:textId="77777777" w:rsidR="004677E4" w:rsidRDefault="004677E4"/>
    <w:p w14:paraId="1C76BC79" w14:textId="77777777" w:rsidR="004677E4" w:rsidRDefault="00000000">
      <w:pPr>
        <w:spacing w:after="120"/>
      </w:pPr>
      <w:r>
        <w:rPr>
          <w:b/>
          <w:bCs/>
        </w:rPr>
        <w:t>Arviointikysymykset</w:t>
      </w:r>
    </w:p>
    <w:p w14:paraId="12293A9D" w14:textId="77777777" w:rsidR="004677E4" w:rsidRDefault="00000000">
      <w:pPr>
        <w:tabs>
          <w:tab w:val="left" w:pos="520"/>
        </w:tabs>
        <w:ind w:left="520" w:hanging="320"/>
      </w:pPr>
      <w:r>
        <w:rPr>
          <w:color w:val="FF6633"/>
          <w:sz w:val="32"/>
          <w:szCs w:val="32"/>
        </w:rPr>
        <w:t>•</w:t>
      </w:r>
      <w:r>
        <w:rPr>
          <w:color w:val="FF6633"/>
          <w:sz w:val="32"/>
          <w:szCs w:val="32"/>
        </w:rPr>
        <w:tab/>
      </w:r>
      <w:r>
        <w:t>Ovatko budjetti, henkilöstö, osaaminen ja järjestelmät riittäviä ja oikein kohdennettuja?</w:t>
      </w:r>
    </w:p>
    <w:p w14:paraId="52BA458B" w14:textId="77777777" w:rsidR="004677E4" w:rsidRDefault="00000000">
      <w:pPr>
        <w:tabs>
          <w:tab w:val="left" w:pos="520"/>
        </w:tabs>
        <w:ind w:left="520" w:hanging="320"/>
      </w:pPr>
      <w:r>
        <w:rPr>
          <w:color w:val="FF6633"/>
          <w:sz w:val="32"/>
          <w:szCs w:val="32"/>
        </w:rPr>
        <w:t>•</w:t>
      </w:r>
      <w:r>
        <w:rPr>
          <w:color w:val="FF6633"/>
          <w:sz w:val="32"/>
          <w:szCs w:val="32"/>
        </w:rPr>
        <w:tab/>
      </w:r>
      <w:r>
        <w:t>Millainen on kustannusrakenne ja yksikkökustannukset suhteessa tuotoksiin (karkea tehokkuusnäkymä)?</w:t>
      </w:r>
    </w:p>
    <w:p w14:paraId="4F0ABB4A" w14:textId="77777777" w:rsidR="004677E4" w:rsidRDefault="00000000">
      <w:pPr>
        <w:tabs>
          <w:tab w:val="left" w:pos="520"/>
        </w:tabs>
        <w:ind w:left="520" w:hanging="320"/>
      </w:pPr>
      <w:r>
        <w:rPr>
          <w:color w:val="FF6633"/>
          <w:sz w:val="32"/>
          <w:szCs w:val="32"/>
        </w:rPr>
        <w:t>•</w:t>
      </w:r>
      <w:r>
        <w:rPr>
          <w:color w:val="FF6633"/>
          <w:sz w:val="32"/>
          <w:szCs w:val="32"/>
        </w:rPr>
        <w:tab/>
      </w:r>
      <w:r>
        <w:t>Onko kapasiteetissa pullonkauloja, jotka rajoittavat toimeenpanoa?</w:t>
      </w:r>
    </w:p>
    <w:p w14:paraId="69BFDEE5" w14:textId="77777777" w:rsidR="004677E4" w:rsidRDefault="004677E4"/>
    <w:p w14:paraId="00D6EF4E" w14:textId="77777777" w:rsidR="004677E4" w:rsidRDefault="00000000">
      <w:pPr>
        <w:spacing w:after="120"/>
      </w:pPr>
      <w:r>
        <w:rPr>
          <w:b/>
          <w:bCs/>
        </w:rPr>
        <w:t>Arviointikriteerit</w:t>
      </w:r>
    </w:p>
    <w:p w14:paraId="50A73D54" w14:textId="77777777" w:rsidR="004677E4" w:rsidRDefault="00000000">
      <w:pPr>
        <w:tabs>
          <w:tab w:val="left" w:pos="520"/>
        </w:tabs>
        <w:ind w:left="520" w:hanging="320"/>
      </w:pPr>
      <w:r>
        <w:rPr>
          <w:color w:val="FF6633"/>
          <w:sz w:val="32"/>
          <w:szCs w:val="32"/>
        </w:rPr>
        <w:t>•</w:t>
      </w:r>
      <w:r>
        <w:rPr>
          <w:color w:val="FF6633"/>
          <w:sz w:val="32"/>
          <w:szCs w:val="32"/>
        </w:rPr>
        <w:tab/>
      </w:r>
      <w:r>
        <w:t>Riittävyys: resurssit vastaavat tavoitteita ja volyymia.</w:t>
      </w:r>
    </w:p>
    <w:p w14:paraId="3AE8AFFC" w14:textId="77777777" w:rsidR="004677E4" w:rsidRDefault="00000000">
      <w:pPr>
        <w:tabs>
          <w:tab w:val="left" w:pos="520"/>
        </w:tabs>
        <w:ind w:left="520" w:hanging="320"/>
      </w:pPr>
      <w:r>
        <w:rPr>
          <w:color w:val="FF6633"/>
          <w:sz w:val="32"/>
          <w:szCs w:val="32"/>
        </w:rPr>
        <w:t>•</w:t>
      </w:r>
      <w:r>
        <w:rPr>
          <w:color w:val="FF6633"/>
          <w:sz w:val="32"/>
          <w:szCs w:val="32"/>
        </w:rPr>
        <w:tab/>
      </w:r>
      <w:r>
        <w:t>Kohdentuminen: resurssit kohdistuvat kriittisiin lenkkeihin.</w:t>
      </w:r>
    </w:p>
    <w:p w14:paraId="0BB42E24" w14:textId="77777777" w:rsidR="004677E4" w:rsidRDefault="00000000">
      <w:pPr>
        <w:tabs>
          <w:tab w:val="left" w:pos="520"/>
        </w:tabs>
        <w:ind w:left="520" w:hanging="320"/>
      </w:pPr>
      <w:r>
        <w:rPr>
          <w:color w:val="FF6633"/>
          <w:sz w:val="32"/>
          <w:szCs w:val="32"/>
        </w:rPr>
        <w:t>•</w:t>
      </w:r>
      <w:r>
        <w:rPr>
          <w:color w:val="FF6633"/>
          <w:sz w:val="32"/>
          <w:szCs w:val="32"/>
        </w:rPr>
        <w:tab/>
      </w:r>
      <w:r>
        <w:t>Tuottavuuslogiikka: kustannukset suhteutuvat tuotoksiin järkevästi.</w:t>
      </w:r>
    </w:p>
    <w:p w14:paraId="1A5ADB85" w14:textId="77777777" w:rsidR="004677E4" w:rsidRDefault="004677E4"/>
    <w:p w14:paraId="2AA438E3" w14:textId="77777777" w:rsidR="004677E4" w:rsidRDefault="00000000">
      <w:pPr>
        <w:tabs>
          <w:tab w:val="left" w:pos="520"/>
        </w:tabs>
        <w:ind w:left="520" w:hanging="320"/>
      </w:pPr>
      <w:r>
        <w:rPr>
          <w:color w:val="FF6633"/>
          <w:sz w:val="32"/>
          <w:szCs w:val="32"/>
        </w:rPr>
        <w:t>•</w:t>
      </w:r>
      <w:r>
        <w:rPr>
          <w:color w:val="FF6633"/>
          <w:sz w:val="32"/>
          <w:szCs w:val="32"/>
        </w:rPr>
        <w:tab/>
      </w:r>
      <w:r>
        <w:t>Ovatko budjetti, henkilöstö, osaaminen ja järjestelmät riittäviä ja oikein kohdennettuja?</w:t>
      </w:r>
    </w:p>
    <w:p w14:paraId="79271F73" w14:textId="77777777" w:rsidR="004677E4" w:rsidRDefault="00000000">
      <w:pPr>
        <w:tabs>
          <w:tab w:val="left" w:pos="520"/>
        </w:tabs>
        <w:ind w:left="520" w:hanging="320"/>
      </w:pPr>
      <w:r>
        <w:rPr>
          <w:color w:val="FF6633"/>
          <w:sz w:val="32"/>
          <w:szCs w:val="32"/>
        </w:rPr>
        <w:t>•</w:t>
      </w:r>
      <w:r>
        <w:rPr>
          <w:color w:val="FF6633"/>
          <w:sz w:val="32"/>
          <w:szCs w:val="32"/>
        </w:rPr>
        <w:tab/>
      </w:r>
      <w:r>
        <w:t>Millainen on kustannusrakenne ja yksikkökustannukset suhteessa tuotoksiin (karkea tehokkuusnäkymä)?</w:t>
      </w:r>
    </w:p>
    <w:p w14:paraId="6CEE6773" w14:textId="77777777" w:rsidR="004677E4" w:rsidRDefault="00000000">
      <w:pPr>
        <w:tabs>
          <w:tab w:val="left" w:pos="520"/>
        </w:tabs>
        <w:ind w:left="520" w:hanging="320"/>
      </w:pPr>
      <w:r>
        <w:rPr>
          <w:color w:val="FF6633"/>
          <w:sz w:val="32"/>
          <w:szCs w:val="32"/>
        </w:rPr>
        <w:t>•</w:t>
      </w:r>
      <w:r>
        <w:rPr>
          <w:color w:val="FF6633"/>
          <w:sz w:val="32"/>
          <w:szCs w:val="32"/>
        </w:rPr>
        <w:tab/>
      </w:r>
      <w:r>
        <w:t>Onko kapasiteetissa pullonkauloja, jotka rajoittavat toimeenpanoa?</w:t>
      </w:r>
    </w:p>
    <w:p w14:paraId="11039D8B" w14:textId="77777777" w:rsidR="004677E4" w:rsidRDefault="004677E4"/>
    <w:p w14:paraId="52BF8D39" w14:textId="77777777" w:rsidR="004677E4" w:rsidRDefault="00000000">
      <w:r>
        <w:br w:type="page"/>
      </w:r>
    </w:p>
    <w:p w14:paraId="1999B899" w14:textId="77777777" w:rsidR="004677E4" w:rsidRDefault="00000000">
      <w:pPr>
        <w:pStyle w:val="Heading2"/>
      </w:pPr>
      <w:bookmarkStart w:id="13" w:name="_Toc221475112"/>
      <w:r>
        <w:lastRenderedPageBreak/>
        <w:t>3.3 Toimenpiteet ja toteutus</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2180EE54"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394B86D8" w14:textId="77777777" w:rsidR="004677E4" w:rsidRDefault="00000000">
            <w:r>
              <w:rPr>
                <w:b/>
                <w:bCs/>
              </w:rPr>
              <w:t>Keskeiset havainnot</w:t>
            </w:r>
          </w:p>
        </w:tc>
      </w:tr>
      <w:tr w:rsidR="004677E4" w14:paraId="75D422AC"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6A43C888"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4570F634"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19A1F8D7"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66432721" w14:textId="77777777" w:rsidR="004677E4" w:rsidRDefault="004677E4"/>
    <w:p w14:paraId="39410690" w14:textId="77777777" w:rsidR="004677E4" w:rsidRDefault="00000000">
      <w:pPr>
        <w:spacing w:after="120"/>
      </w:pPr>
      <w:r>
        <w:rPr>
          <w:b/>
          <w:bCs/>
        </w:rPr>
        <w:t>Arviointikysymykset</w:t>
      </w:r>
    </w:p>
    <w:p w14:paraId="0EA59988" w14:textId="77777777" w:rsidR="004677E4" w:rsidRDefault="00000000">
      <w:pPr>
        <w:tabs>
          <w:tab w:val="left" w:pos="520"/>
        </w:tabs>
        <w:ind w:left="520" w:hanging="320"/>
      </w:pPr>
      <w:r>
        <w:rPr>
          <w:color w:val="FF6633"/>
          <w:sz w:val="32"/>
          <w:szCs w:val="32"/>
        </w:rPr>
        <w:t>•</w:t>
      </w:r>
      <w:r>
        <w:rPr>
          <w:color w:val="FF6633"/>
          <w:sz w:val="32"/>
          <w:szCs w:val="32"/>
        </w:rPr>
        <w:tab/>
      </w:r>
      <w:r>
        <w:t>Toteutuvatko toimenpiteet suunnitellulla tavalla, ja mitkä poikkeamat ovat perusteltuja tai haitallisia?</w:t>
      </w:r>
    </w:p>
    <w:p w14:paraId="01FFBA5F" w14:textId="77777777" w:rsidR="004677E4" w:rsidRDefault="00000000">
      <w:pPr>
        <w:tabs>
          <w:tab w:val="left" w:pos="520"/>
        </w:tabs>
        <w:ind w:left="520" w:hanging="320"/>
      </w:pPr>
      <w:r>
        <w:rPr>
          <w:color w:val="FF6633"/>
          <w:sz w:val="32"/>
          <w:szCs w:val="32"/>
        </w:rPr>
        <w:t>•</w:t>
      </w:r>
      <w:r>
        <w:rPr>
          <w:color w:val="FF6633"/>
          <w:sz w:val="32"/>
          <w:szCs w:val="32"/>
        </w:rPr>
        <w:tab/>
      </w:r>
      <w:r>
        <w:t>Miten palveluprosessi toimii käyttäjän näkökulmasta (saavutettavuus, läpimeno, keskeytykset, asiakaskokemus)?</w:t>
      </w:r>
    </w:p>
    <w:p w14:paraId="4A9D7852" w14:textId="77777777" w:rsidR="004677E4" w:rsidRDefault="00000000">
      <w:pPr>
        <w:tabs>
          <w:tab w:val="left" w:pos="520"/>
        </w:tabs>
        <w:ind w:left="520" w:hanging="320"/>
      </w:pPr>
      <w:r>
        <w:rPr>
          <w:color w:val="FF6633"/>
          <w:sz w:val="32"/>
          <w:szCs w:val="32"/>
        </w:rPr>
        <w:t>•</w:t>
      </w:r>
      <w:r>
        <w:rPr>
          <w:color w:val="FF6633"/>
          <w:sz w:val="32"/>
          <w:szCs w:val="32"/>
        </w:rPr>
        <w:tab/>
      </w:r>
      <w:r>
        <w:t>Onko toiminta yhdenmukaista eri toteutusyksiköissä/alueilla ja mistä vaihtelu johtuu?</w:t>
      </w:r>
    </w:p>
    <w:p w14:paraId="161DC945" w14:textId="77777777" w:rsidR="004677E4" w:rsidRDefault="004677E4"/>
    <w:p w14:paraId="0FBF20A1" w14:textId="77777777" w:rsidR="004677E4" w:rsidRDefault="00000000">
      <w:pPr>
        <w:spacing w:after="120"/>
      </w:pPr>
      <w:r>
        <w:rPr>
          <w:b/>
          <w:bCs/>
        </w:rPr>
        <w:t>Arviointikriteerit</w:t>
      </w:r>
    </w:p>
    <w:p w14:paraId="32537BAF" w14:textId="77777777" w:rsidR="004677E4" w:rsidRDefault="00000000">
      <w:pPr>
        <w:tabs>
          <w:tab w:val="left" w:pos="520"/>
        </w:tabs>
        <w:ind w:left="520" w:hanging="320"/>
      </w:pPr>
      <w:r>
        <w:rPr>
          <w:color w:val="FF6633"/>
          <w:sz w:val="32"/>
          <w:szCs w:val="32"/>
        </w:rPr>
        <w:t>•</w:t>
      </w:r>
      <w:r>
        <w:rPr>
          <w:color w:val="FF6633"/>
          <w:sz w:val="32"/>
          <w:szCs w:val="32"/>
        </w:rPr>
        <w:tab/>
      </w:r>
      <w:r>
        <w:t>Fideliteetti: ydinkomponentit toteutuvat johdonmukaisesti.</w:t>
      </w:r>
    </w:p>
    <w:p w14:paraId="47BCAF15" w14:textId="77777777" w:rsidR="004677E4" w:rsidRDefault="00000000">
      <w:pPr>
        <w:tabs>
          <w:tab w:val="left" w:pos="520"/>
        </w:tabs>
        <w:ind w:left="520" w:hanging="320"/>
      </w:pPr>
      <w:r>
        <w:rPr>
          <w:color w:val="FF6633"/>
          <w:sz w:val="32"/>
          <w:szCs w:val="32"/>
        </w:rPr>
        <w:t>•</w:t>
      </w:r>
      <w:r>
        <w:rPr>
          <w:color w:val="FF6633"/>
          <w:sz w:val="32"/>
          <w:szCs w:val="32"/>
        </w:rPr>
        <w:tab/>
      </w:r>
      <w:r>
        <w:t>Saavutettavuus ja laatu: palvelu on sujuva, oikea-aikainen ja asiakaslähtöinen.</w:t>
      </w:r>
    </w:p>
    <w:p w14:paraId="2C958F8C" w14:textId="77777777" w:rsidR="004677E4" w:rsidRDefault="00000000">
      <w:pPr>
        <w:tabs>
          <w:tab w:val="left" w:pos="520"/>
        </w:tabs>
        <w:ind w:left="520" w:hanging="320"/>
      </w:pPr>
      <w:r>
        <w:rPr>
          <w:color w:val="FF6633"/>
          <w:sz w:val="32"/>
          <w:szCs w:val="32"/>
        </w:rPr>
        <w:t>•</w:t>
      </w:r>
      <w:r>
        <w:rPr>
          <w:color w:val="FF6633"/>
          <w:sz w:val="32"/>
          <w:szCs w:val="32"/>
        </w:rPr>
        <w:tab/>
      </w:r>
      <w:r>
        <w:t>Yhdenmukaisuus: vaihtelu on hallittua ja perusteltua.</w:t>
      </w:r>
    </w:p>
    <w:p w14:paraId="00B0BC50" w14:textId="77777777" w:rsidR="004677E4" w:rsidRDefault="004677E4"/>
    <w:p w14:paraId="1735035C" w14:textId="77777777" w:rsidR="004677E4" w:rsidRDefault="00000000">
      <w:pPr>
        <w:tabs>
          <w:tab w:val="left" w:pos="520"/>
        </w:tabs>
        <w:ind w:left="520" w:hanging="320"/>
      </w:pPr>
      <w:r>
        <w:rPr>
          <w:color w:val="FF6633"/>
          <w:sz w:val="32"/>
          <w:szCs w:val="32"/>
        </w:rPr>
        <w:t>•</w:t>
      </w:r>
      <w:r>
        <w:rPr>
          <w:color w:val="FF6633"/>
          <w:sz w:val="32"/>
          <w:szCs w:val="32"/>
        </w:rPr>
        <w:tab/>
      </w:r>
      <w:r>
        <w:t>Toteutuvatko toimenpiteet suunnitellulla tavalla, ja mitkä poikkeamat ovat perusteltuja tai haitallisia?</w:t>
      </w:r>
    </w:p>
    <w:p w14:paraId="67CEA009" w14:textId="77777777" w:rsidR="004677E4" w:rsidRDefault="00000000">
      <w:pPr>
        <w:tabs>
          <w:tab w:val="left" w:pos="520"/>
        </w:tabs>
        <w:ind w:left="520" w:hanging="320"/>
      </w:pPr>
      <w:r>
        <w:rPr>
          <w:color w:val="FF6633"/>
          <w:sz w:val="32"/>
          <w:szCs w:val="32"/>
        </w:rPr>
        <w:t>•</w:t>
      </w:r>
      <w:r>
        <w:rPr>
          <w:color w:val="FF6633"/>
          <w:sz w:val="32"/>
          <w:szCs w:val="32"/>
        </w:rPr>
        <w:tab/>
      </w:r>
      <w:r>
        <w:t>Miten palveluprosessi toimii käyttäjän näkökulmasta (saavutettavuus, läpimeno, keskeytykset, asiakaskokemus)?</w:t>
      </w:r>
    </w:p>
    <w:p w14:paraId="7CDE66C6" w14:textId="77777777" w:rsidR="004677E4" w:rsidRDefault="00000000">
      <w:pPr>
        <w:tabs>
          <w:tab w:val="left" w:pos="520"/>
        </w:tabs>
        <w:ind w:left="520" w:hanging="320"/>
      </w:pPr>
      <w:r>
        <w:rPr>
          <w:color w:val="FF6633"/>
          <w:sz w:val="32"/>
          <w:szCs w:val="32"/>
        </w:rPr>
        <w:t>•</w:t>
      </w:r>
      <w:r>
        <w:rPr>
          <w:color w:val="FF6633"/>
          <w:sz w:val="32"/>
          <w:szCs w:val="32"/>
        </w:rPr>
        <w:tab/>
      </w:r>
      <w:r>
        <w:t>Onko toiminta yhdenmukaista eri toteutusyksiköissä/alueilla ja mistä vaihtelu johtuu?</w:t>
      </w:r>
    </w:p>
    <w:p w14:paraId="7B19B8EE" w14:textId="77777777" w:rsidR="004677E4" w:rsidRDefault="004677E4"/>
    <w:p w14:paraId="24D87E2B" w14:textId="77777777" w:rsidR="004677E4" w:rsidRDefault="00000000">
      <w:r>
        <w:br w:type="page"/>
      </w:r>
    </w:p>
    <w:p w14:paraId="206D0D44" w14:textId="77777777" w:rsidR="004677E4" w:rsidRDefault="00000000">
      <w:pPr>
        <w:pStyle w:val="Heading2"/>
      </w:pPr>
      <w:bookmarkStart w:id="14" w:name="_Toc221475113"/>
      <w:r>
        <w:lastRenderedPageBreak/>
        <w:t>3.4 Sidonnaisuudet, riippuvuudet ja kumppanuudet</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06FE36A6"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12A2B4C9" w14:textId="77777777" w:rsidR="004677E4" w:rsidRDefault="00000000">
            <w:r>
              <w:rPr>
                <w:b/>
                <w:bCs/>
              </w:rPr>
              <w:t>Keskeiset havainnot</w:t>
            </w:r>
          </w:p>
        </w:tc>
      </w:tr>
      <w:tr w:rsidR="004677E4" w14:paraId="226D9420"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6183378C"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01F6ED60"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78FD247C"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60D84965" w14:textId="77777777" w:rsidR="004677E4" w:rsidRDefault="004677E4"/>
    <w:p w14:paraId="64848340" w14:textId="77777777" w:rsidR="004677E4" w:rsidRDefault="00000000">
      <w:pPr>
        <w:spacing w:after="120"/>
      </w:pPr>
      <w:r>
        <w:rPr>
          <w:b/>
          <w:bCs/>
        </w:rPr>
        <w:t>Arviointikysymykset</w:t>
      </w:r>
    </w:p>
    <w:p w14:paraId="4AAC2D1A" w14:textId="77777777" w:rsidR="004677E4" w:rsidRDefault="00000000">
      <w:pPr>
        <w:tabs>
          <w:tab w:val="left" w:pos="520"/>
        </w:tabs>
        <w:ind w:left="520" w:hanging="320"/>
      </w:pPr>
      <w:r>
        <w:rPr>
          <w:color w:val="FF6633"/>
          <w:sz w:val="32"/>
          <w:szCs w:val="32"/>
        </w:rPr>
        <w:t>•</w:t>
      </w:r>
      <w:r>
        <w:rPr>
          <w:color w:val="FF6633"/>
          <w:sz w:val="32"/>
          <w:szCs w:val="32"/>
        </w:rPr>
        <w:tab/>
      </w:r>
      <w:r>
        <w:t>Mistä muista toimijoista, palveluista tai päätöksistä ohjelman onnistuminen riippuu, ja miten riippuvuudet on hallittu?</w:t>
      </w:r>
    </w:p>
    <w:p w14:paraId="4A4B2C24" w14:textId="77777777" w:rsidR="004677E4" w:rsidRDefault="00000000">
      <w:pPr>
        <w:tabs>
          <w:tab w:val="left" w:pos="520"/>
        </w:tabs>
        <w:ind w:left="520" w:hanging="320"/>
      </w:pPr>
      <w:r>
        <w:rPr>
          <w:color w:val="FF6633"/>
          <w:sz w:val="32"/>
          <w:szCs w:val="32"/>
        </w:rPr>
        <w:t>•</w:t>
      </w:r>
      <w:r>
        <w:rPr>
          <w:color w:val="FF6633"/>
          <w:sz w:val="32"/>
          <w:szCs w:val="32"/>
        </w:rPr>
        <w:tab/>
      </w:r>
      <w:r>
        <w:t>Onko kumppanuuksissa selkeät tavoitteet, vastuut, tiedonvaihto ja yhteiset prosessit?</w:t>
      </w:r>
    </w:p>
    <w:p w14:paraId="40E937EC" w14:textId="77777777" w:rsidR="004677E4" w:rsidRDefault="00000000">
      <w:pPr>
        <w:tabs>
          <w:tab w:val="left" w:pos="520"/>
        </w:tabs>
        <w:ind w:left="520" w:hanging="320"/>
      </w:pPr>
      <w:r>
        <w:rPr>
          <w:color w:val="FF6633"/>
          <w:sz w:val="32"/>
          <w:szCs w:val="32"/>
        </w:rPr>
        <w:t>•</w:t>
      </w:r>
      <w:r>
        <w:rPr>
          <w:color w:val="FF6633"/>
          <w:sz w:val="32"/>
          <w:szCs w:val="32"/>
        </w:rPr>
        <w:tab/>
      </w:r>
      <w:r>
        <w:t>Syntyykö päällekkäisyyksiä, aukkoja tai kannustinristiriitoja ekosysteemissä?</w:t>
      </w:r>
    </w:p>
    <w:p w14:paraId="4E132037" w14:textId="77777777" w:rsidR="004677E4" w:rsidRDefault="004677E4"/>
    <w:p w14:paraId="4EC7C2C2" w14:textId="77777777" w:rsidR="004677E4" w:rsidRDefault="00000000">
      <w:pPr>
        <w:spacing w:after="120"/>
      </w:pPr>
      <w:r>
        <w:rPr>
          <w:b/>
          <w:bCs/>
        </w:rPr>
        <w:t>Arviointikriteerit</w:t>
      </w:r>
    </w:p>
    <w:p w14:paraId="60877214" w14:textId="77777777" w:rsidR="004677E4" w:rsidRDefault="00000000">
      <w:pPr>
        <w:tabs>
          <w:tab w:val="left" w:pos="520"/>
        </w:tabs>
        <w:ind w:left="520" w:hanging="320"/>
      </w:pPr>
      <w:r>
        <w:rPr>
          <w:color w:val="FF6633"/>
          <w:sz w:val="32"/>
          <w:szCs w:val="32"/>
        </w:rPr>
        <w:t>•</w:t>
      </w:r>
      <w:r>
        <w:rPr>
          <w:color w:val="FF6633"/>
          <w:sz w:val="32"/>
          <w:szCs w:val="32"/>
        </w:rPr>
        <w:tab/>
      </w:r>
      <w:r>
        <w:t>Yhteentoimivuus: rajapinnat toimivat ja vastuut ovat selkeät.</w:t>
      </w:r>
    </w:p>
    <w:p w14:paraId="47304ECB" w14:textId="77777777" w:rsidR="004677E4" w:rsidRDefault="00000000">
      <w:pPr>
        <w:tabs>
          <w:tab w:val="left" w:pos="520"/>
        </w:tabs>
        <w:ind w:left="520" w:hanging="320"/>
      </w:pPr>
      <w:r>
        <w:rPr>
          <w:color w:val="FF6633"/>
          <w:sz w:val="32"/>
          <w:szCs w:val="32"/>
        </w:rPr>
        <w:t>•</w:t>
      </w:r>
      <w:r>
        <w:rPr>
          <w:color w:val="FF6633"/>
          <w:sz w:val="32"/>
          <w:szCs w:val="32"/>
        </w:rPr>
        <w:tab/>
      </w:r>
      <w:r>
        <w:t>Koordinaatio: yhteistyörakenteet tukevat tavoitteita.</w:t>
      </w:r>
    </w:p>
    <w:p w14:paraId="234BA04F" w14:textId="77777777" w:rsidR="004677E4" w:rsidRDefault="00000000">
      <w:pPr>
        <w:tabs>
          <w:tab w:val="left" w:pos="520"/>
        </w:tabs>
        <w:ind w:left="520" w:hanging="320"/>
      </w:pPr>
      <w:r>
        <w:rPr>
          <w:color w:val="FF6633"/>
          <w:sz w:val="32"/>
          <w:szCs w:val="32"/>
        </w:rPr>
        <w:t>•</w:t>
      </w:r>
      <w:r>
        <w:rPr>
          <w:color w:val="FF6633"/>
          <w:sz w:val="32"/>
          <w:szCs w:val="32"/>
        </w:rPr>
        <w:tab/>
      </w:r>
      <w:r>
        <w:t>Lisäarvo: kumppanuudet tuottavat mitattavaa hyötyä ohjelmalle.</w:t>
      </w:r>
    </w:p>
    <w:p w14:paraId="2751B305" w14:textId="77777777" w:rsidR="004677E4" w:rsidRDefault="004677E4"/>
    <w:p w14:paraId="044D82C3" w14:textId="77777777" w:rsidR="004677E4" w:rsidRDefault="00000000">
      <w:pPr>
        <w:tabs>
          <w:tab w:val="left" w:pos="520"/>
        </w:tabs>
        <w:ind w:left="520" w:hanging="320"/>
      </w:pPr>
      <w:r>
        <w:rPr>
          <w:color w:val="FF6633"/>
          <w:sz w:val="32"/>
          <w:szCs w:val="32"/>
        </w:rPr>
        <w:t>•</w:t>
      </w:r>
      <w:r>
        <w:rPr>
          <w:color w:val="FF6633"/>
          <w:sz w:val="32"/>
          <w:szCs w:val="32"/>
        </w:rPr>
        <w:tab/>
      </w:r>
      <w:r>
        <w:t>Mistä muista toimijoista, palveluista tai päätöksistä ohjelman onnistuminen riippuu, ja miten riippuvuudet on hallittu?</w:t>
      </w:r>
    </w:p>
    <w:p w14:paraId="2C9E324E" w14:textId="77777777" w:rsidR="004677E4" w:rsidRDefault="00000000">
      <w:pPr>
        <w:tabs>
          <w:tab w:val="left" w:pos="520"/>
        </w:tabs>
        <w:ind w:left="520" w:hanging="320"/>
      </w:pPr>
      <w:r>
        <w:rPr>
          <w:color w:val="FF6633"/>
          <w:sz w:val="32"/>
          <w:szCs w:val="32"/>
        </w:rPr>
        <w:t>•</w:t>
      </w:r>
      <w:r>
        <w:rPr>
          <w:color w:val="FF6633"/>
          <w:sz w:val="32"/>
          <w:szCs w:val="32"/>
        </w:rPr>
        <w:tab/>
      </w:r>
      <w:r>
        <w:t>Onko kumppanuuksissa selkeät tavoitteet, vastuut, tiedonvaihto ja yhteiset prosessit?</w:t>
      </w:r>
    </w:p>
    <w:p w14:paraId="4BFCAE68" w14:textId="77777777" w:rsidR="004677E4" w:rsidRDefault="00000000">
      <w:pPr>
        <w:tabs>
          <w:tab w:val="left" w:pos="520"/>
        </w:tabs>
        <w:ind w:left="520" w:hanging="320"/>
      </w:pPr>
      <w:r>
        <w:rPr>
          <w:color w:val="FF6633"/>
          <w:sz w:val="32"/>
          <w:szCs w:val="32"/>
        </w:rPr>
        <w:t>•</w:t>
      </w:r>
      <w:r>
        <w:rPr>
          <w:color w:val="FF6633"/>
          <w:sz w:val="32"/>
          <w:szCs w:val="32"/>
        </w:rPr>
        <w:tab/>
      </w:r>
      <w:r>
        <w:t>Syntyykö päällekkäisyyksiä, aukkoja tai kannustinristiriitoja ekosysteemissä?</w:t>
      </w:r>
    </w:p>
    <w:p w14:paraId="37BB9DFA" w14:textId="77777777" w:rsidR="004677E4" w:rsidRDefault="004677E4"/>
    <w:p w14:paraId="33A863A0" w14:textId="77777777" w:rsidR="004677E4" w:rsidRDefault="00000000">
      <w:r>
        <w:br w:type="page"/>
      </w:r>
    </w:p>
    <w:p w14:paraId="5E02C8DD" w14:textId="77777777" w:rsidR="004677E4" w:rsidRDefault="00000000">
      <w:pPr>
        <w:pStyle w:val="Heading2"/>
      </w:pPr>
      <w:bookmarkStart w:id="15" w:name="_Toc221475114"/>
      <w:r>
        <w:lastRenderedPageBreak/>
        <w:t>3.5 Viestintä ja sidosryhmävuorovaikutus</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6773AEDE"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2BE0BB06" w14:textId="77777777" w:rsidR="004677E4" w:rsidRDefault="00000000">
            <w:r>
              <w:rPr>
                <w:b/>
                <w:bCs/>
              </w:rPr>
              <w:t>Keskeiset havainnot</w:t>
            </w:r>
          </w:p>
        </w:tc>
      </w:tr>
      <w:tr w:rsidR="004677E4" w14:paraId="6F0F860A"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5C0864BF"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490DD505"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32B1EE4B"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419622D2" w14:textId="77777777" w:rsidR="004677E4" w:rsidRDefault="004677E4"/>
    <w:p w14:paraId="37C2AF6D" w14:textId="77777777" w:rsidR="004677E4" w:rsidRDefault="00000000">
      <w:pPr>
        <w:spacing w:after="120"/>
      </w:pPr>
      <w:r>
        <w:rPr>
          <w:b/>
          <w:bCs/>
        </w:rPr>
        <w:t>Arviointikysymykset</w:t>
      </w:r>
    </w:p>
    <w:p w14:paraId="42D0B9F8" w14:textId="77777777" w:rsidR="004677E4" w:rsidRDefault="00000000">
      <w:pPr>
        <w:tabs>
          <w:tab w:val="left" w:pos="520"/>
        </w:tabs>
        <w:ind w:left="520" w:hanging="320"/>
      </w:pPr>
      <w:r>
        <w:rPr>
          <w:color w:val="FF6633"/>
          <w:sz w:val="32"/>
          <w:szCs w:val="32"/>
        </w:rPr>
        <w:t>•</w:t>
      </w:r>
      <w:r>
        <w:rPr>
          <w:color w:val="FF6633"/>
          <w:sz w:val="32"/>
          <w:szCs w:val="32"/>
        </w:rPr>
        <w:tab/>
      </w:r>
      <w:r>
        <w:t>Tavoittaako viestintä kohderyhmät ja sidosryhmät oikea-aikaisesti ja ymmärrettävästi?</w:t>
      </w:r>
    </w:p>
    <w:p w14:paraId="5C7B42F9" w14:textId="77777777" w:rsidR="004677E4" w:rsidRDefault="00000000">
      <w:pPr>
        <w:tabs>
          <w:tab w:val="left" w:pos="520"/>
        </w:tabs>
        <w:ind w:left="520" w:hanging="320"/>
      </w:pPr>
      <w:r>
        <w:rPr>
          <w:color w:val="FF6633"/>
          <w:sz w:val="32"/>
          <w:szCs w:val="32"/>
        </w:rPr>
        <w:t>•</w:t>
      </w:r>
      <w:r>
        <w:rPr>
          <w:color w:val="FF6633"/>
          <w:sz w:val="32"/>
          <w:szCs w:val="32"/>
        </w:rPr>
        <w:tab/>
      </w:r>
      <w:r>
        <w:t>Onko viestinnällä mitattavia tavoitteita ja seurataanko niitä?</w:t>
      </w:r>
    </w:p>
    <w:p w14:paraId="7FC5292A" w14:textId="77777777" w:rsidR="004677E4" w:rsidRDefault="00000000">
      <w:pPr>
        <w:tabs>
          <w:tab w:val="left" w:pos="520"/>
        </w:tabs>
        <w:ind w:left="520" w:hanging="320"/>
      </w:pPr>
      <w:r>
        <w:rPr>
          <w:color w:val="FF6633"/>
          <w:sz w:val="32"/>
          <w:szCs w:val="32"/>
        </w:rPr>
        <w:t>•</w:t>
      </w:r>
      <w:r>
        <w:rPr>
          <w:color w:val="FF6633"/>
          <w:sz w:val="32"/>
          <w:szCs w:val="32"/>
        </w:rPr>
        <w:tab/>
      </w:r>
      <w:r>
        <w:t>Miten palaute kerätään ja hyödynnetään?</w:t>
      </w:r>
    </w:p>
    <w:p w14:paraId="49C920E0" w14:textId="77777777" w:rsidR="004677E4" w:rsidRDefault="004677E4"/>
    <w:p w14:paraId="43FF0B84" w14:textId="77777777" w:rsidR="004677E4" w:rsidRDefault="00000000">
      <w:pPr>
        <w:spacing w:after="120"/>
      </w:pPr>
      <w:r>
        <w:rPr>
          <w:b/>
          <w:bCs/>
        </w:rPr>
        <w:t>Arviointikriteerit</w:t>
      </w:r>
    </w:p>
    <w:p w14:paraId="2A698E23" w14:textId="77777777" w:rsidR="004677E4" w:rsidRDefault="00000000">
      <w:pPr>
        <w:tabs>
          <w:tab w:val="left" w:pos="520"/>
        </w:tabs>
        <w:ind w:left="520" w:hanging="320"/>
      </w:pPr>
      <w:r>
        <w:rPr>
          <w:color w:val="FF6633"/>
          <w:sz w:val="32"/>
          <w:szCs w:val="32"/>
        </w:rPr>
        <w:t>•</w:t>
      </w:r>
      <w:r>
        <w:rPr>
          <w:color w:val="FF6633"/>
          <w:sz w:val="32"/>
          <w:szCs w:val="32"/>
        </w:rPr>
        <w:tab/>
      </w:r>
      <w:r>
        <w:t>Selkeys ja saavutettavuus: viestit ovat ymmärrettäviä ja kanavat toimivat.</w:t>
      </w:r>
    </w:p>
    <w:p w14:paraId="2E7E9D9F" w14:textId="77777777" w:rsidR="004677E4" w:rsidRDefault="00000000">
      <w:pPr>
        <w:tabs>
          <w:tab w:val="left" w:pos="520"/>
        </w:tabs>
        <w:ind w:left="520" w:hanging="320"/>
      </w:pPr>
      <w:r>
        <w:rPr>
          <w:color w:val="FF6633"/>
          <w:sz w:val="32"/>
          <w:szCs w:val="32"/>
        </w:rPr>
        <w:t>•</w:t>
      </w:r>
      <w:r>
        <w:rPr>
          <w:color w:val="FF6633"/>
          <w:sz w:val="32"/>
          <w:szCs w:val="32"/>
        </w:rPr>
        <w:tab/>
      </w:r>
      <w:r>
        <w:t>Vaikuttavuus: viestintä edistää osallistumista ja oikeaa kohdentumista.</w:t>
      </w:r>
    </w:p>
    <w:p w14:paraId="4A71AC7C" w14:textId="77777777" w:rsidR="004677E4" w:rsidRDefault="00000000">
      <w:pPr>
        <w:tabs>
          <w:tab w:val="left" w:pos="520"/>
        </w:tabs>
        <w:ind w:left="520" w:hanging="320"/>
      </w:pPr>
      <w:r>
        <w:rPr>
          <w:color w:val="FF6633"/>
          <w:sz w:val="32"/>
          <w:szCs w:val="32"/>
        </w:rPr>
        <w:t>•</w:t>
      </w:r>
      <w:r>
        <w:rPr>
          <w:color w:val="FF6633"/>
          <w:sz w:val="32"/>
          <w:szCs w:val="32"/>
        </w:rPr>
        <w:tab/>
      </w:r>
      <w:r>
        <w:t>Palautesilmukka: palaute johtaa konkreettisiin parannuksiin.</w:t>
      </w:r>
    </w:p>
    <w:p w14:paraId="05F2F514" w14:textId="77777777" w:rsidR="004677E4" w:rsidRDefault="004677E4"/>
    <w:p w14:paraId="54B0C68C" w14:textId="77777777" w:rsidR="004677E4" w:rsidRDefault="00000000">
      <w:pPr>
        <w:tabs>
          <w:tab w:val="left" w:pos="520"/>
        </w:tabs>
        <w:ind w:left="520" w:hanging="320"/>
      </w:pPr>
      <w:r>
        <w:rPr>
          <w:color w:val="FF6633"/>
          <w:sz w:val="32"/>
          <w:szCs w:val="32"/>
        </w:rPr>
        <w:t>•</w:t>
      </w:r>
      <w:r>
        <w:rPr>
          <w:color w:val="FF6633"/>
          <w:sz w:val="32"/>
          <w:szCs w:val="32"/>
        </w:rPr>
        <w:tab/>
      </w:r>
      <w:r>
        <w:t>Tavoittaako viestintä kohderyhmät ja sidosryhmät oikea-aikaisesti ja ymmärrettävästi?</w:t>
      </w:r>
    </w:p>
    <w:p w14:paraId="1CBDD13D" w14:textId="77777777" w:rsidR="004677E4" w:rsidRDefault="00000000">
      <w:pPr>
        <w:tabs>
          <w:tab w:val="left" w:pos="520"/>
        </w:tabs>
        <w:ind w:left="520" w:hanging="320"/>
      </w:pPr>
      <w:r>
        <w:rPr>
          <w:color w:val="FF6633"/>
          <w:sz w:val="32"/>
          <w:szCs w:val="32"/>
        </w:rPr>
        <w:t>•</w:t>
      </w:r>
      <w:r>
        <w:rPr>
          <w:color w:val="FF6633"/>
          <w:sz w:val="32"/>
          <w:szCs w:val="32"/>
        </w:rPr>
        <w:tab/>
      </w:r>
      <w:r>
        <w:t>Onko viestinnällä mitattavia tavoitteita ja seurataanko niitä?</w:t>
      </w:r>
    </w:p>
    <w:p w14:paraId="3910C59C" w14:textId="77777777" w:rsidR="004677E4" w:rsidRDefault="00000000">
      <w:pPr>
        <w:tabs>
          <w:tab w:val="left" w:pos="520"/>
        </w:tabs>
        <w:ind w:left="520" w:hanging="320"/>
      </w:pPr>
      <w:r>
        <w:rPr>
          <w:color w:val="FF6633"/>
          <w:sz w:val="32"/>
          <w:szCs w:val="32"/>
        </w:rPr>
        <w:t>•</w:t>
      </w:r>
      <w:r>
        <w:rPr>
          <w:color w:val="FF6633"/>
          <w:sz w:val="32"/>
          <w:szCs w:val="32"/>
        </w:rPr>
        <w:tab/>
      </w:r>
      <w:r>
        <w:t>Miten palaute kerätään ja hyödynnetään?</w:t>
      </w:r>
    </w:p>
    <w:p w14:paraId="5379D134" w14:textId="77777777" w:rsidR="004677E4" w:rsidRDefault="004677E4"/>
    <w:p w14:paraId="035BA870" w14:textId="77777777" w:rsidR="004677E4" w:rsidRDefault="00000000">
      <w:r>
        <w:br w:type="page"/>
      </w:r>
    </w:p>
    <w:p w14:paraId="6E597D6B" w14:textId="77777777" w:rsidR="004677E4" w:rsidRDefault="00000000">
      <w:pPr>
        <w:pStyle w:val="Heading1"/>
      </w:pPr>
      <w:bookmarkStart w:id="16" w:name="_Toc221475115"/>
      <w:r>
        <w:lastRenderedPageBreak/>
        <w:t>4 Tuotokset, tulokset ja vaikutukset</w:t>
      </w:r>
      <w:bookmarkEnd w:id="16"/>
    </w:p>
    <w:p w14:paraId="7A2D5C91" w14:textId="77777777" w:rsidR="004677E4" w:rsidRDefault="00000000">
      <w:r>
        <w:rPr>
          <w:rFonts w:ascii="Mark Offc Pro Light" w:eastAsia="Mark Offc Pro Light" w:hAnsi="Mark Offc Pro Light" w:cs="Mark Offc Pro Light"/>
          <w:sz w:val="26"/>
          <w:szCs w:val="26"/>
        </w:rPr>
        <w:t>Tässä luvussa esitetään ohjelman tuottamat tuotokset ja niiden kattavuus, arvioidaan tavoitteiden mukaiset tulokset ja niiden jakautuminen eri ryhmissä sekä tarkastellaan pitkän aikavälin vaikutuksia ja mahdollisia ei-toivottuja seurauksia niin, että ohjelman aikaansaama muutos voidaan kuvata sekä määrällisesti että laadullisesti ja sen uskottavuutta voidaan punnita suhteessa vaihtoehtoisiin selityksiin.</w:t>
      </w:r>
    </w:p>
    <w:p w14:paraId="394519B1" w14:textId="77777777" w:rsidR="004677E4" w:rsidRDefault="004677E4"/>
    <w:p w14:paraId="2AF76E3F" w14:textId="77777777" w:rsidR="004677E4" w:rsidRDefault="00000000">
      <w:pPr>
        <w:pStyle w:val="Heading2"/>
      </w:pPr>
      <w:bookmarkStart w:id="17" w:name="_Toc221475116"/>
      <w:r>
        <w:t>4.1 Tuotokset, kattavuus ja laatu</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3C290C33"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714D43A5" w14:textId="77777777" w:rsidR="004677E4" w:rsidRDefault="00000000">
            <w:r>
              <w:rPr>
                <w:b/>
                <w:bCs/>
              </w:rPr>
              <w:t>Keskeiset havainnot</w:t>
            </w:r>
          </w:p>
        </w:tc>
      </w:tr>
      <w:tr w:rsidR="004677E4" w14:paraId="40B5FAD4"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0DC5D2BA"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7931E702"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0A7835D6"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206477AD" w14:textId="77777777" w:rsidR="004677E4" w:rsidRDefault="004677E4"/>
    <w:p w14:paraId="494FE776" w14:textId="77777777" w:rsidR="004677E4" w:rsidRDefault="00000000">
      <w:pPr>
        <w:spacing w:after="120"/>
      </w:pPr>
      <w:r>
        <w:rPr>
          <w:b/>
          <w:bCs/>
        </w:rPr>
        <w:t>Arviointikysymykset</w:t>
      </w:r>
    </w:p>
    <w:p w14:paraId="196F7BE0" w14:textId="77777777" w:rsidR="004677E4" w:rsidRDefault="00000000">
      <w:pPr>
        <w:tabs>
          <w:tab w:val="left" w:pos="520"/>
        </w:tabs>
        <w:ind w:left="520" w:hanging="320"/>
      </w:pPr>
      <w:r>
        <w:rPr>
          <w:color w:val="FF6633"/>
          <w:sz w:val="32"/>
          <w:szCs w:val="32"/>
        </w:rPr>
        <w:t>•</w:t>
      </w:r>
      <w:r>
        <w:rPr>
          <w:color w:val="FF6633"/>
          <w:sz w:val="32"/>
          <w:szCs w:val="32"/>
        </w:rPr>
        <w:tab/>
      </w:r>
      <w:r>
        <w:t>Mitä tuotoksia ohjelma on tuottanut (määrä, laatu, ajoitus) ja miten tuotokset jakautuvat alueittain/yksiköittäin?</w:t>
      </w:r>
    </w:p>
    <w:p w14:paraId="64F00A54" w14:textId="77777777" w:rsidR="004677E4" w:rsidRDefault="00000000">
      <w:pPr>
        <w:tabs>
          <w:tab w:val="left" w:pos="520"/>
        </w:tabs>
        <w:ind w:left="520" w:hanging="320"/>
      </w:pPr>
      <w:r>
        <w:rPr>
          <w:color w:val="FF6633"/>
          <w:sz w:val="32"/>
          <w:szCs w:val="32"/>
        </w:rPr>
        <w:t>•</w:t>
      </w:r>
      <w:r>
        <w:rPr>
          <w:color w:val="FF6633"/>
          <w:sz w:val="32"/>
          <w:szCs w:val="32"/>
        </w:rPr>
        <w:tab/>
      </w:r>
      <w:r>
        <w:t>Mikä on kattavuus kohderyhmiin nähden, ja ketkä jäävät ulkopuolelle tai keskeyttävät?</w:t>
      </w:r>
    </w:p>
    <w:p w14:paraId="67C91D11" w14:textId="77777777" w:rsidR="004677E4" w:rsidRDefault="00000000">
      <w:pPr>
        <w:tabs>
          <w:tab w:val="left" w:pos="520"/>
        </w:tabs>
        <w:ind w:left="520" w:hanging="320"/>
      </w:pPr>
      <w:r>
        <w:rPr>
          <w:color w:val="FF6633"/>
          <w:sz w:val="32"/>
          <w:szCs w:val="32"/>
        </w:rPr>
        <w:t>•</w:t>
      </w:r>
      <w:r>
        <w:rPr>
          <w:color w:val="FF6633"/>
          <w:sz w:val="32"/>
          <w:szCs w:val="32"/>
        </w:rPr>
        <w:tab/>
      </w:r>
      <w:r>
        <w:t>Missä kohdin tuotoksissa näkyy laatu- tai saatavuusongelmia (jonot, viiveet, vaihtelu)?</w:t>
      </w:r>
    </w:p>
    <w:p w14:paraId="296D0C3D" w14:textId="77777777" w:rsidR="004677E4" w:rsidRDefault="004677E4"/>
    <w:p w14:paraId="577B4BB0" w14:textId="77777777" w:rsidR="004677E4" w:rsidRDefault="00000000">
      <w:pPr>
        <w:spacing w:after="120"/>
      </w:pPr>
      <w:r>
        <w:rPr>
          <w:b/>
          <w:bCs/>
        </w:rPr>
        <w:t>Arviointikriteerit</w:t>
      </w:r>
    </w:p>
    <w:p w14:paraId="30137C60" w14:textId="77777777" w:rsidR="004677E4" w:rsidRDefault="00000000">
      <w:pPr>
        <w:tabs>
          <w:tab w:val="left" w:pos="520"/>
        </w:tabs>
        <w:ind w:left="520" w:hanging="320"/>
      </w:pPr>
      <w:r>
        <w:rPr>
          <w:color w:val="FF6633"/>
          <w:sz w:val="32"/>
          <w:szCs w:val="32"/>
        </w:rPr>
        <w:t>•</w:t>
      </w:r>
      <w:r>
        <w:rPr>
          <w:color w:val="FF6633"/>
          <w:sz w:val="32"/>
          <w:szCs w:val="32"/>
        </w:rPr>
        <w:tab/>
      </w:r>
      <w:r>
        <w:t>Toteuma: tuotokset suhteessa suunnitelmaan ja resursseihin.</w:t>
      </w:r>
    </w:p>
    <w:p w14:paraId="769735C1" w14:textId="77777777" w:rsidR="004677E4" w:rsidRDefault="00000000">
      <w:pPr>
        <w:tabs>
          <w:tab w:val="left" w:pos="520"/>
        </w:tabs>
        <w:ind w:left="520" w:hanging="320"/>
      </w:pPr>
      <w:r>
        <w:rPr>
          <w:color w:val="FF6633"/>
          <w:sz w:val="32"/>
          <w:szCs w:val="32"/>
        </w:rPr>
        <w:t>•</w:t>
      </w:r>
      <w:r>
        <w:rPr>
          <w:color w:val="FF6633"/>
          <w:sz w:val="32"/>
          <w:szCs w:val="32"/>
        </w:rPr>
        <w:tab/>
      </w:r>
      <w:r>
        <w:t>Kattavuus: riittävä peitto kohderyhmässä; keskeytysten syyt ymmärretty.</w:t>
      </w:r>
    </w:p>
    <w:p w14:paraId="21F626E0" w14:textId="77777777" w:rsidR="004677E4" w:rsidRDefault="00000000">
      <w:pPr>
        <w:tabs>
          <w:tab w:val="left" w:pos="520"/>
        </w:tabs>
        <w:ind w:left="520" w:hanging="320"/>
      </w:pPr>
      <w:r>
        <w:rPr>
          <w:color w:val="FF6633"/>
          <w:sz w:val="32"/>
          <w:szCs w:val="32"/>
        </w:rPr>
        <w:t>•</w:t>
      </w:r>
      <w:r>
        <w:rPr>
          <w:color w:val="FF6633"/>
          <w:sz w:val="32"/>
          <w:szCs w:val="32"/>
        </w:rPr>
        <w:tab/>
      </w:r>
      <w:r>
        <w:t>Laatu: tuotokset täyttävät sovitut laatukriteerit ja ovat tasalaatuisia.</w:t>
      </w:r>
    </w:p>
    <w:p w14:paraId="7B3E194B" w14:textId="77777777" w:rsidR="004677E4" w:rsidRDefault="004677E4"/>
    <w:p w14:paraId="185D3BBF" w14:textId="77777777" w:rsidR="004677E4" w:rsidRDefault="00000000">
      <w:pPr>
        <w:tabs>
          <w:tab w:val="left" w:pos="520"/>
        </w:tabs>
        <w:ind w:left="520" w:hanging="320"/>
      </w:pPr>
      <w:r>
        <w:rPr>
          <w:color w:val="FF6633"/>
          <w:sz w:val="32"/>
          <w:szCs w:val="32"/>
        </w:rPr>
        <w:t>•</w:t>
      </w:r>
      <w:r>
        <w:rPr>
          <w:color w:val="FF6633"/>
          <w:sz w:val="32"/>
          <w:szCs w:val="32"/>
        </w:rPr>
        <w:tab/>
      </w:r>
      <w:r>
        <w:t>Mitä tuotoksia ohjelma on tuottanut (määrä, laatu, ajoitus) ja miten tuotokset jakautuvat alueittain/yksiköittäin?</w:t>
      </w:r>
    </w:p>
    <w:p w14:paraId="4BC9DEA2" w14:textId="77777777" w:rsidR="004677E4" w:rsidRDefault="00000000">
      <w:pPr>
        <w:tabs>
          <w:tab w:val="left" w:pos="520"/>
        </w:tabs>
        <w:ind w:left="520" w:hanging="320"/>
      </w:pPr>
      <w:r>
        <w:rPr>
          <w:color w:val="FF6633"/>
          <w:sz w:val="32"/>
          <w:szCs w:val="32"/>
        </w:rPr>
        <w:lastRenderedPageBreak/>
        <w:t>•</w:t>
      </w:r>
      <w:r>
        <w:rPr>
          <w:color w:val="FF6633"/>
          <w:sz w:val="32"/>
          <w:szCs w:val="32"/>
        </w:rPr>
        <w:tab/>
      </w:r>
      <w:r>
        <w:t>Mikä on kattavuus kohderyhmiin nähden, ja ketkä jäävät ulkopuolelle tai keskeyttävät?</w:t>
      </w:r>
    </w:p>
    <w:p w14:paraId="1A6EDB4C" w14:textId="77777777" w:rsidR="004677E4" w:rsidRDefault="00000000">
      <w:pPr>
        <w:tabs>
          <w:tab w:val="left" w:pos="520"/>
        </w:tabs>
        <w:ind w:left="520" w:hanging="320"/>
      </w:pPr>
      <w:r>
        <w:rPr>
          <w:color w:val="FF6633"/>
          <w:sz w:val="32"/>
          <w:szCs w:val="32"/>
        </w:rPr>
        <w:t>•</w:t>
      </w:r>
      <w:r>
        <w:rPr>
          <w:color w:val="FF6633"/>
          <w:sz w:val="32"/>
          <w:szCs w:val="32"/>
        </w:rPr>
        <w:tab/>
      </w:r>
      <w:r>
        <w:t>Missä kohdin tuotoksissa näkyy laatu- tai saatavuusongelmia (jonot, viiveet, vaihtelu)?</w:t>
      </w:r>
    </w:p>
    <w:p w14:paraId="29DFC269" w14:textId="77777777" w:rsidR="004677E4" w:rsidRDefault="004677E4"/>
    <w:p w14:paraId="0831FAC8" w14:textId="77777777" w:rsidR="004677E4" w:rsidRDefault="00000000">
      <w:r>
        <w:br w:type="page"/>
      </w:r>
    </w:p>
    <w:p w14:paraId="006E8CD2" w14:textId="77777777" w:rsidR="004677E4" w:rsidRDefault="00000000">
      <w:pPr>
        <w:pStyle w:val="Heading2"/>
      </w:pPr>
      <w:bookmarkStart w:id="18" w:name="_Toc221475117"/>
      <w:r>
        <w:lastRenderedPageBreak/>
        <w:t>4.2 Tulokset ja mekanismit</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72FBC223"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2C1D16AD" w14:textId="77777777" w:rsidR="004677E4" w:rsidRDefault="00000000">
            <w:r>
              <w:rPr>
                <w:b/>
                <w:bCs/>
              </w:rPr>
              <w:t>Keskeiset havainnot</w:t>
            </w:r>
          </w:p>
        </w:tc>
      </w:tr>
      <w:tr w:rsidR="004677E4" w14:paraId="4A0B63E9"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3F53B582"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096716F8"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52E8DA4B"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3204B45E" w14:textId="77777777" w:rsidR="004677E4" w:rsidRDefault="004677E4"/>
    <w:p w14:paraId="79884200" w14:textId="77777777" w:rsidR="004677E4" w:rsidRDefault="00000000">
      <w:pPr>
        <w:spacing w:after="120"/>
      </w:pPr>
      <w:r>
        <w:rPr>
          <w:b/>
          <w:bCs/>
        </w:rPr>
        <w:t>Arviointikysymykset</w:t>
      </w:r>
    </w:p>
    <w:p w14:paraId="7B59019E" w14:textId="77777777" w:rsidR="004677E4" w:rsidRDefault="00000000">
      <w:pPr>
        <w:tabs>
          <w:tab w:val="left" w:pos="520"/>
        </w:tabs>
        <w:ind w:left="520" w:hanging="320"/>
      </w:pPr>
      <w:r>
        <w:rPr>
          <w:color w:val="FF6633"/>
          <w:sz w:val="32"/>
          <w:szCs w:val="32"/>
        </w:rPr>
        <w:t>•</w:t>
      </w:r>
      <w:r>
        <w:rPr>
          <w:color w:val="FF6633"/>
          <w:sz w:val="32"/>
          <w:szCs w:val="32"/>
        </w:rPr>
        <w:tab/>
      </w:r>
      <w:r>
        <w:t>Missä määrin välittömät ja välilliset tulokset ovat toteutuneet, ja missä kohderyhmissä?</w:t>
      </w:r>
    </w:p>
    <w:p w14:paraId="20A001C3" w14:textId="77777777" w:rsidR="004677E4" w:rsidRDefault="00000000">
      <w:pPr>
        <w:tabs>
          <w:tab w:val="left" w:pos="520"/>
        </w:tabs>
        <w:ind w:left="520" w:hanging="320"/>
      </w:pPr>
      <w:r>
        <w:rPr>
          <w:color w:val="FF6633"/>
          <w:sz w:val="32"/>
          <w:szCs w:val="32"/>
        </w:rPr>
        <w:t>•</w:t>
      </w:r>
      <w:r>
        <w:rPr>
          <w:color w:val="FF6633"/>
          <w:sz w:val="32"/>
          <w:szCs w:val="32"/>
        </w:rPr>
        <w:tab/>
      </w:r>
      <w:r>
        <w:t>Mitkä mekanismit selittävät onnistumista tai heikkoutta (mikä toimii, kenelle ja missä olosuhteissa)?</w:t>
      </w:r>
    </w:p>
    <w:p w14:paraId="357056F4" w14:textId="77777777" w:rsidR="004677E4" w:rsidRDefault="00000000">
      <w:pPr>
        <w:tabs>
          <w:tab w:val="left" w:pos="520"/>
        </w:tabs>
        <w:ind w:left="520" w:hanging="320"/>
      </w:pPr>
      <w:r>
        <w:rPr>
          <w:color w:val="FF6633"/>
          <w:sz w:val="32"/>
          <w:szCs w:val="32"/>
        </w:rPr>
        <w:t>•</w:t>
      </w:r>
      <w:r>
        <w:rPr>
          <w:color w:val="FF6633"/>
          <w:sz w:val="32"/>
          <w:szCs w:val="32"/>
        </w:rPr>
        <w:tab/>
      </w:r>
      <w:r>
        <w:t>Syntyykö tuloksissa eroja, jotka viittaavat yhdenvertaisuus- tai kohdentumisongelmiin?</w:t>
      </w:r>
    </w:p>
    <w:p w14:paraId="31C4A290" w14:textId="77777777" w:rsidR="004677E4" w:rsidRDefault="004677E4"/>
    <w:p w14:paraId="5F9D3292" w14:textId="77777777" w:rsidR="004677E4" w:rsidRDefault="00000000">
      <w:pPr>
        <w:spacing w:after="120"/>
      </w:pPr>
      <w:r>
        <w:rPr>
          <w:b/>
          <w:bCs/>
        </w:rPr>
        <w:t>Arviointikriteerit</w:t>
      </w:r>
    </w:p>
    <w:p w14:paraId="2CA9F716" w14:textId="77777777" w:rsidR="004677E4" w:rsidRDefault="00000000">
      <w:pPr>
        <w:tabs>
          <w:tab w:val="left" w:pos="520"/>
        </w:tabs>
        <w:ind w:left="520" w:hanging="320"/>
      </w:pPr>
      <w:r>
        <w:rPr>
          <w:color w:val="FF6633"/>
          <w:sz w:val="32"/>
          <w:szCs w:val="32"/>
        </w:rPr>
        <w:t>•</w:t>
      </w:r>
      <w:r>
        <w:rPr>
          <w:color w:val="FF6633"/>
          <w:sz w:val="32"/>
          <w:szCs w:val="32"/>
        </w:rPr>
        <w:tab/>
      </w:r>
      <w:r>
        <w:t>Tuloksellisuus: tulostavoitteet saavutetaan tarkoituksenmukaisessa määrin.</w:t>
      </w:r>
    </w:p>
    <w:p w14:paraId="0F78DDFD" w14:textId="77777777" w:rsidR="004677E4" w:rsidRDefault="00000000">
      <w:pPr>
        <w:tabs>
          <w:tab w:val="left" w:pos="520"/>
        </w:tabs>
        <w:ind w:left="520" w:hanging="320"/>
      </w:pPr>
      <w:r>
        <w:rPr>
          <w:color w:val="FF6633"/>
          <w:sz w:val="32"/>
          <w:szCs w:val="32"/>
        </w:rPr>
        <w:t>•</w:t>
      </w:r>
      <w:r>
        <w:rPr>
          <w:color w:val="FF6633"/>
          <w:sz w:val="32"/>
          <w:szCs w:val="32"/>
        </w:rPr>
        <w:tab/>
      </w:r>
      <w:r>
        <w:t>Merkittävyys: muutos on substantiaalinen eikä pelkkä artefakti.</w:t>
      </w:r>
    </w:p>
    <w:p w14:paraId="2AE8E1F7" w14:textId="77777777" w:rsidR="004677E4" w:rsidRDefault="00000000">
      <w:pPr>
        <w:tabs>
          <w:tab w:val="left" w:pos="520"/>
        </w:tabs>
        <w:ind w:left="520" w:hanging="320"/>
      </w:pPr>
      <w:r>
        <w:rPr>
          <w:color w:val="FF6633"/>
          <w:sz w:val="32"/>
          <w:szCs w:val="32"/>
        </w:rPr>
        <w:t>•</w:t>
      </w:r>
      <w:r>
        <w:rPr>
          <w:color w:val="FF6633"/>
          <w:sz w:val="32"/>
          <w:szCs w:val="32"/>
        </w:rPr>
        <w:tab/>
      </w:r>
      <w:r>
        <w:t>Selittävyys: mekanismeille on uskottava selitys ja evidenssituki.</w:t>
      </w:r>
    </w:p>
    <w:p w14:paraId="43319D44" w14:textId="77777777" w:rsidR="004677E4" w:rsidRDefault="00000000">
      <w:pPr>
        <w:tabs>
          <w:tab w:val="left" w:pos="520"/>
        </w:tabs>
        <w:ind w:left="520" w:hanging="320"/>
      </w:pPr>
      <w:r>
        <w:rPr>
          <w:color w:val="FF6633"/>
          <w:sz w:val="32"/>
          <w:szCs w:val="32"/>
        </w:rPr>
        <w:t>•</w:t>
      </w:r>
      <w:r>
        <w:rPr>
          <w:color w:val="FF6633"/>
          <w:sz w:val="32"/>
          <w:szCs w:val="32"/>
        </w:rPr>
        <w:tab/>
      </w:r>
      <w:r>
        <w:t>Equity-näkymä: hyödyt eivät kasautu vain helposti tavoitettaville.</w:t>
      </w:r>
    </w:p>
    <w:p w14:paraId="616B200E" w14:textId="77777777" w:rsidR="004677E4" w:rsidRDefault="004677E4"/>
    <w:p w14:paraId="65B99792" w14:textId="77777777" w:rsidR="004677E4" w:rsidRDefault="00000000">
      <w:pPr>
        <w:tabs>
          <w:tab w:val="left" w:pos="520"/>
        </w:tabs>
        <w:ind w:left="520" w:hanging="320"/>
      </w:pPr>
      <w:r>
        <w:rPr>
          <w:color w:val="FF6633"/>
          <w:sz w:val="32"/>
          <w:szCs w:val="32"/>
        </w:rPr>
        <w:t>•</w:t>
      </w:r>
      <w:r>
        <w:rPr>
          <w:color w:val="FF6633"/>
          <w:sz w:val="32"/>
          <w:szCs w:val="32"/>
        </w:rPr>
        <w:tab/>
      </w:r>
      <w:r>
        <w:t>Missä määrin välittömät ja välilliset tulokset ovat toteutuneet, ja missä kohderyhmissä?</w:t>
      </w:r>
    </w:p>
    <w:p w14:paraId="1BF897C1" w14:textId="77777777" w:rsidR="004677E4" w:rsidRDefault="00000000">
      <w:pPr>
        <w:tabs>
          <w:tab w:val="left" w:pos="520"/>
        </w:tabs>
        <w:ind w:left="520" w:hanging="320"/>
      </w:pPr>
      <w:r>
        <w:rPr>
          <w:color w:val="FF6633"/>
          <w:sz w:val="32"/>
          <w:szCs w:val="32"/>
        </w:rPr>
        <w:t>•</w:t>
      </w:r>
      <w:r>
        <w:rPr>
          <w:color w:val="FF6633"/>
          <w:sz w:val="32"/>
          <w:szCs w:val="32"/>
        </w:rPr>
        <w:tab/>
      </w:r>
      <w:r>
        <w:t>Mitkä mekanismit selittävät onnistumista tai heikkoutta (mikä toimii, kenelle ja missä olosuhteissa)?</w:t>
      </w:r>
    </w:p>
    <w:p w14:paraId="2AE2872E" w14:textId="77777777" w:rsidR="004677E4" w:rsidRDefault="00000000">
      <w:pPr>
        <w:tabs>
          <w:tab w:val="left" w:pos="520"/>
        </w:tabs>
        <w:ind w:left="520" w:hanging="320"/>
      </w:pPr>
      <w:r>
        <w:rPr>
          <w:color w:val="FF6633"/>
          <w:sz w:val="32"/>
          <w:szCs w:val="32"/>
        </w:rPr>
        <w:t>•</w:t>
      </w:r>
      <w:r>
        <w:rPr>
          <w:color w:val="FF6633"/>
          <w:sz w:val="32"/>
          <w:szCs w:val="32"/>
        </w:rPr>
        <w:tab/>
      </w:r>
      <w:r>
        <w:t>Syntyykö tuloksissa eroja, jotka viittaavat yhdenvertaisuus- tai kohdentumisongelmiin?</w:t>
      </w:r>
    </w:p>
    <w:p w14:paraId="4F68AECD" w14:textId="77777777" w:rsidR="004677E4" w:rsidRDefault="004677E4"/>
    <w:p w14:paraId="7E06C60F" w14:textId="77777777" w:rsidR="004677E4" w:rsidRDefault="00000000">
      <w:r>
        <w:br w:type="page"/>
      </w:r>
    </w:p>
    <w:p w14:paraId="64E93A9D" w14:textId="77777777" w:rsidR="004677E4" w:rsidRDefault="00000000">
      <w:pPr>
        <w:pStyle w:val="Heading2"/>
      </w:pPr>
      <w:bookmarkStart w:id="19" w:name="_Toc221475118"/>
      <w:r>
        <w:lastRenderedPageBreak/>
        <w:t>4.3 Vaikutukset, kontribuutio ja ei-toivotut seuraukset</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0FCC3F15"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627A7AF7" w14:textId="77777777" w:rsidR="004677E4" w:rsidRDefault="00000000">
            <w:r>
              <w:rPr>
                <w:b/>
                <w:bCs/>
              </w:rPr>
              <w:t>Keskeiset havainnot</w:t>
            </w:r>
          </w:p>
        </w:tc>
      </w:tr>
      <w:tr w:rsidR="004677E4" w14:paraId="74790859"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299CCAF1"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7F224FDF"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625F136C"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624230AC" w14:textId="77777777" w:rsidR="004677E4" w:rsidRDefault="004677E4"/>
    <w:p w14:paraId="2052175E" w14:textId="77777777" w:rsidR="004677E4" w:rsidRDefault="00000000">
      <w:pPr>
        <w:spacing w:after="120"/>
      </w:pPr>
      <w:r>
        <w:rPr>
          <w:b/>
          <w:bCs/>
        </w:rPr>
        <w:t>Arviointikysymykset</w:t>
      </w:r>
    </w:p>
    <w:p w14:paraId="085745AC" w14:textId="77777777" w:rsidR="004677E4" w:rsidRDefault="00000000">
      <w:pPr>
        <w:tabs>
          <w:tab w:val="left" w:pos="520"/>
        </w:tabs>
        <w:ind w:left="520" w:hanging="320"/>
      </w:pPr>
      <w:r>
        <w:rPr>
          <w:color w:val="FF6633"/>
          <w:sz w:val="32"/>
          <w:szCs w:val="32"/>
        </w:rPr>
        <w:t>•</w:t>
      </w:r>
      <w:r>
        <w:rPr>
          <w:color w:val="FF6633"/>
          <w:sz w:val="32"/>
          <w:szCs w:val="32"/>
        </w:rPr>
        <w:tab/>
      </w:r>
      <w:r>
        <w:t>Mitä pitkän aikavälin vaikutuksia voidaan perustellusti havaita tai päätellä, ja miten ne suhteutuvat ohjelmateoriaan?</w:t>
      </w:r>
    </w:p>
    <w:p w14:paraId="171886C4" w14:textId="77777777" w:rsidR="004677E4" w:rsidRDefault="00000000">
      <w:pPr>
        <w:tabs>
          <w:tab w:val="left" w:pos="520"/>
        </w:tabs>
        <w:ind w:left="520" w:hanging="320"/>
      </w:pPr>
      <w:r>
        <w:rPr>
          <w:color w:val="FF6633"/>
          <w:sz w:val="32"/>
          <w:szCs w:val="32"/>
        </w:rPr>
        <w:t>•</w:t>
      </w:r>
      <w:r>
        <w:rPr>
          <w:color w:val="FF6633"/>
          <w:sz w:val="32"/>
          <w:szCs w:val="32"/>
        </w:rPr>
        <w:tab/>
      </w:r>
      <w:r>
        <w:t>Kuinka vahva on näyttö ohjelman kontribuutiosta suhteessa ulkoisiin tekijöihin?</w:t>
      </w:r>
    </w:p>
    <w:p w14:paraId="22F6D849" w14:textId="77777777" w:rsidR="004677E4" w:rsidRDefault="00000000">
      <w:pPr>
        <w:tabs>
          <w:tab w:val="left" w:pos="520"/>
        </w:tabs>
        <w:ind w:left="520" w:hanging="320"/>
      </w:pPr>
      <w:r>
        <w:rPr>
          <w:color w:val="FF6633"/>
          <w:sz w:val="32"/>
          <w:szCs w:val="32"/>
        </w:rPr>
        <w:t>•</w:t>
      </w:r>
      <w:r>
        <w:rPr>
          <w:color w:val="FF6633"/>
          <w:sz w:val="32"/>
          <w:szCs w:val="32"/>
        </w:rPr>
        <w:tab/>
      </w:r>
      <w:r>
        <w:t>Mitä ei-toivottuja vaikutuksia, riskejä tai haittoja on syntynyt, ja miten niitä voidaan ehkäistä?</w:t>
      </w:r>
    </w:p>
    <w:p w14:paraId="72D41C24" w14:textId="77777777" w:rsidR="004677E4" w:rsidRDefault="004677E4"/>
    <w:p w14:paraId="4E48970D" w14:textId="77777777" w:rsidR="004677E4" w:rsidRDefault="00000000">
      <w:pPr>
        <w:spacing w:after="120"/>
      </w:pPr>
      <w:r>
        <w:rPr>
          <w:b/>
          <w:bCs/>
        </w:rPr>
        <w:t>Arviointikriteerit</w:t>
      </w:r>
    </w:p>
    <w:p w14:paraId="51D79EDF" w14:textId="77777777" w:rsidR="004677E4" w:rsidRDefault="00000000">
      <w:pPr>
        <w:tabs>
          <w:tab w:val="left" w:pos="520"/>
        </w:tabs>
        <w:ind w:left="520" w:hanging="320"/>
      </w:pPr>
      <w:r>
        <w:rPr>
          <w:color w:val="FF6633"/>
          <w:sz w:val="32"/>
          <w:szCs w:val="32"/>
        </w:rPr>
        <w:t>•</w:t>
      </w:r>
      <w:r>
        <w:rPr>
          <w:color w:val="FF6633"/>
          <w:sz w:val="32"/>
          <w:szCs w:val="32"/>
        </w:rPr>
        <w:tab/>
      </w:r>
      <w:r>
        <w:t>Kausaalinen uskottavuus: vaihtoehtoiset selitykset on käsitelty ja evidenssi tukee kontribuutiota.</w:t>
      </w:r>
    </w:p>
    <w:p w14:paraId="57F69FFC" w14:textId="77777777" w:rsidR="004677E4" w:rsidRDefault="00000000">
      <w:pPr>
        <w:tabs>
          <w:tab w:val="left" w:pos="520"/>
        </w:tabs>
        <w:ind w:left="520" w:hanging="320"/>
      </w:pPr>
      <w:r>
        <w:rPr>
          <w:color w:val="FF6633"/>
          <w:sz w:val="32"/>
          <w:szCs w:val="32"/>
        </w:rPr>
        <w:t>•</w:t>
      </w:r>
      <w:r>
        <w:rPr>
          <w:color w:val="FF6633"/>
          <w:sz w:val="32"/>
          <w:szCs w:val="32"/>
        </w:rPr>
        <w:tab/>
      </w:r>
      <w:r>
        <w:t>Nettovaikutus: hyödyt suhteessa haittoihin ovat kokonaisuutena myönteiset.</w:t>
      </w:r>
    </w:p>
    <w:p w14:paraId="2B64719F" w14:textId="77777777" w:rsidR="004677E4" w:rsidRDefault="00000000">
      <w:pPr>
        <w:tabs>
          <w:tab w:val="left" w:pos="520"/>
        </w:tabs>
        <w:ind w:left="520" w:hanging="320"/>
      </w:pPr>
      <w:r>
        <w:rPr>
          <w:color w:val="FF6633"/>
          <w:sz w:val="32"/>
          <w:szCs w:val="32"/>
        </w:rPr>
        <w:t>•</w:t>
      </w:r>
      <w:r>
        <w:rPr>
          <w:color w:val="FF6633"/>
          <w:sz w:val="32"/>
          <w:szCs w:val="32"/>
        </w:rPr>
        <w:tab/>
      </w:r>
      <w:r>
        <w:t>Kestävyys: vaikutuksilla on edellytykset jatkua tai skaalautua.</w:t>
      </w:r>
    </w:p>
    <w:p w14:paraId="4767A9E4" w14:textId="77777777" w:rsidR="004677E4" w:rsidRDefault="00000000">
      <w:pPr>
        <w:tabs>
          <w:tab w:val="left" w:pos="520"/>
        </w:tabs>
        <w:ind w:left="520" w:hanging="320"/>
      </w:pPr>
      <w:r>
        <w:rPr>
          <w:color w:val="FF6633"/>
          <w:sz w:val="32"/>
          <w:szCs w:val="32"/>
        </w:rPr>
        <w:t>•</w:t>
      </w:r>
      <w:r>
        <w:rPr>
          <w:color w:val="FF6633"/>
          <w:sz w:val="32"/>
          <w:szCs w:val="32"/>
        </w:rPr>
        <w:tab/>
      </w:r>
      <w:r>
        <w:t>Haittojen hallinta: riskien tunnistus ja lieventäminen ovat uskottavia.</w:t>
      </w:r>
    </w:p>
    <w:p w14:paraId="6EED7474" w14:textId="77777777" w:rsidR="004677E4" w:rsidRDefault="004677E4"/>
    <w:p w14:paraId="2699842C" w14:textId="77777777" w:rsidR="004677E4" w:rsidRDefault="00000000">
      <w:pPr>
        <w:tabs>
          <w:tab w:val="left" w:pos="520"/>
        </w:tabs>
        <w:ind w:left="520" w:hanging="320"/>
      </w:pPr>
      <w:r>
        <w:rPr>
          <w:color w:val="FF6633"/>
          <w:sz w:val="32"/>
          <w:szCs w:val="32"/>
        </w:rPr>
        <w:t>•</w:t>
      </w:r>
      <w:r>
        <w:rPr>
          <w:color w:val="FF6633"/>
          <w:sz w:val="32"/>
          <w:szCs w:val="32"/>
        </w:rPr>
        <w:tab/>
      </w:r>
      <w:r>
        <w:t>Mitä pitkän aikavälin vaikutuksia voidaan perustellusti havaita tai päätellä, ja miten ne suhteutuvat ohjelmateoriaan?</w:t>
      </w:r>
    </w:p>
    <w:p w14:paraId="6A705364" w14:textId="77777777" w:rsidR="004677E4" w:rsidRDefault="00000000">
      <w:pPr>
        <w:tabs>
          <w:tab w:val="left" w:pos="520"/>
        </w:tabs>
        <w:ind w:left="520" w:hanging="320"/>
      </w:pPr>
      <w:r>
        <w:rPr>
          <w:color w:val="FF6633"/>
          <w:sz w:val="32"/>
          <w:szCs w:val="32"/>
        </w:rPr>
        <w:t>•</w:t>
      </w:r>
      <w:r>
        <w:rPr>
          <w:color w:val="FF6633"/>
          <w:sz w:val="32"/>
          <w:szCs w:val="32"/>
        </w:rPr>
        <w:tab/>
      </w:r>
      <w:r>
        <w:t>Kuinka vahva on näyttö ohjelman kontribuutiosta suhteessa ulkoisiin tekijöihin?</w:t>
      </w:r>
    </w:p>
    <w:p w14:paraId="723C0123" w14:textId="77777777" w:rsidR="004677E4" w:rsidRDefault="00000000">
      <w:pPr>
        <w:tabs>
          <w:tab w:val="left" w:pos="520"/>
        </w:tabs>
        <w:ind w:left="520" w:hanging="320"/>
      </w:pPr>
      <w:r>
        <w:rPr>
          <w:color w:val="FF6633"/>
          <w:sz w:val="32"/>
          <w:szCs w:val="32"/>
        </w:rPr>
        <w:t>•</w:t>
      </w:r>
      <w:r>
        <w:rPr>
          <w:color w:val="FF6633"/>
          <w:sz w:val="32"/>
          <w:szCs w:val="32"/>
        </w:rPr>
        <w:tab/>
      </w:r>
      <w:r>
        <w:t>Mitä ei-toivottuja vaikutuksia, riskejä tai haittoja on syntynyt, ja miten niitä voidaan ehkäistä?</w:t>
      </w:r>
    </w:p>
    <w:p w14:paraId="03048571" w14:textId="77777777" w:rsidR="004677E4" w:rsidRDefault="004677E4"/>
    <w:p w14:paraId="5F7FFEEA" w14:textId="77777777" w:rsidR="004677E4" w:rsidRDefault="00000000">
      <w:r>
        <w:br w:type="page"/>
      </w:r>
    </w:p>
    <w:p w14:paraId="4C63400F" w14:textId="77777777" w:rsidR="004677E4" w:rsidRDefault="00000000">
      <w:pPr>
        <w:pStyle w:val="Heading1"/>
      </w:pPr>
      <w:bookmarkStart w:id="20" w:name="_Toc221475119"/>
      <w:r>
        <w:lastRenderedPageBreak/>
        <w:t>5 Johtopäätökset ja suositukset</w:t>
      </w:r>
      <w:bookmarkEnd w:id="20"/>
    </w:p>
    <w:p w14:paraId="169D6342" w14:textId="77777777" w:rsidR="004677E4" w:rsidRDefault="00000000">
      <w:r>
        <w:rPr>
          <w:rFonts w:ascii="Mark Offc Pro Light" w:eastAsia="Mark Offc Pro Light" w:hAnsi="Mark Offc Pro Light" w:cs="Mark Offc Pro Light"/>
          <w:sz w:val="26"/>
          <w:szCs w:val="26"/>
        </w:rPr>
        <w:t>Tässä luvussa kootaan arvioinnin keskeiset havainnot arvioiviksi johtopäätöksiksi suhteessa asetettuihin kriteereihin, kuvataan evidenssin vahvuus ja keskeiset epävarmuudet sekä esitetään priorisoidut ja toimeenpantavat suositukset, joiden avulla ohjelmaa voidaan kehittää, kohdentaa tai skaalata vaikuttavuusketjun kriittisimpiin kohtiin puuttuen.</w:t>
      </w:r>
    </w:p>
    <w:p w14:paraId="2EF58C5B" w14:textId="77777777" w:rsidR="004677E4" w:rsidRDefault="004677E4"/>
    <w:p w14:paraId="1D164D70" w14:textId="77777777" w:rsidR="004677E4" w:rsidRDefault="00000000">
      <w:pPr>
        <w:pStyle w:val="Heading2"/>
      </w:pPr>
      <w:bookmarkStart w:id="21" w:name="_Toc221475120"/>
      <w:r>
        <w:t>5.1 Arvioivat johtopäätökset suhteessa kriteereihin</w:t>
      </w:r>
      <w:bookmarkEnd w:id="21"/>
    </w:p>
    <w:p w14:paraId="7BA57503" w14:textId="77777777" w:rsidR="004677E4" w:rsidRDefault="00000000">
      <w:pPr>
        <w:spacing w:after="120"/>
      </w:pPr>
      <w:r>
        <w:rPr>
          <w:b/>
          <w:bCs/>
        </w:rPr>
        <w:t>Arviointikysymykset</w:t>
      </w:r>
    </w:p>
    <w:p w14:paraId="1586DE31" w14:textId="77777777" w:rsidR="004677E4" w:rsidRDefault="00000000">
      <w:pPr>
        <w:tabs>
          <w:tab w:val="left" w:pos="520"/>
        </w:tabs>
        <w:ind w:left="520" w:hanging="320"/>
      </w:pPr>
      <w:r>
        <w:rPr>
          <w:color w:val="FF6633"/>
          <w:sz w:val="32"/>
          <w:szCs w:val="32"/>
        </w:rPr>
        <w:t>•</w:t>
      </w:r>
      <w:r>
        <w:rPr>
          <w:color w:val="FF6633"/>
          <w:sz w:val="32"/>
          <w:szCs w:val="32"/>
        </w:rPr>
        <w:tab/>
      </w:r>
      <w:r>
        <w:t>Mitkä ovat keskeiset arvioiväittämät kunkin osa-alueen osalta ja mikä evidenssi niitä tukee?</w:t>
      </w:r>
    </w:p>
    <w:p w14:paraId="7206B911" w14:textId="77777777" w:rsidR="004677E4" w:rsidRDefault="00000000">
      <w:pPr>
        <w:tabs>
          <w:tab w:val="left" w:pos="520"/>
        </w:tabs>
        <w:ind w:left="520" w:hanging="320"/>
      </w:pPr>
      <w:r>
        <w:rPr>
          <w:color w:val="FF6633"/>
          <w:sz w:val="32"/>
          <w:szCs w:val="32"/>
        </w:rPr>
        <w:t>•</w:t>
      </w:r>
      <w:r>
        <w:rPr>
          <w:color w:val="FF6633"/>
          <w:sz w:val="32"/>
          <w:szCs w:val="32"/>
        </w:rPr>
        <w:tab/>
      </w:r>
      <w:r>
        <w:t>Mitkä havainnot ovat kriittisiä (vaikuttavuusketjun pullonkaulat) ja mitkä toissijaisia?</w:t>
      </w:r>
    </w:p>
    <w:p w14:paraId="06F6B505" w14:textId="77777777" w:rsidR="004677E4" w:rsidRDefault="00000000">
      <w:pPr>
        <w:tabs>
          <w:tab w:val="left" w:pos="520"/>
        </w:tabs>
        <w:ind w:left="520" w:hanging="320"/>
      </w:pPr>
      <w:r>
        <w:rPr>
          <w:color w:val="FF6633"/>
          <w:sz w:val="32"/>
          <w:szCs w:val="32"/>
        </w:rPr>
        <w:t>•</w:t>
      </w:r>
      <w:r>
        <w:rPr>
          <w:color w:val="FF6633"/>
          <w:sz w:val="32"/>
          <w:szCs w:val="32"/>
        </w:rPr>
        <w:tab/>
      </w:r>
      <w:r>
        <w:t>Missä kohdin johtopäätökset ovat vahvoja ja missä ne jäävät todennäköisyyspäätelmiksi?</w:t>
      </w:r>
    </w:p>
    <w:p w14:paraId="418B2D40" w14:textId="77777777" w:rsidR="004677E4" w:rsidRDefault="004677E4"/>
    <w:p w14:paraId="1353BF14" w14:textId="77777777" w:rsidR="004677E4" w:rsidRDefault="00000000">
      <w:pPr>
        <w:spacing w:after="120"/>
      </w:pPr>
      <w:r>
        <w:rPr>
          <w:b/>
          <w:bCs/>
        </w:rPr>
        <w:t>Arviointikriteerit</w:t>
      </w:r>
    </w:p>
    <w:p w14:paraId="0ED6190B" w14:textId="77777777" w:rsidR="004677E4" w:rsidRDefault="00000000">
      <w:pPr>
        <w:tabs>
          <w:tab w:val="left" w:pos="520"/>
        </w:tabs>
        <w:ind w:left="520" w:hanging="320"/>
      </w:pPr>
      <w:r>
        <w:rPr>
          <w:color w:val="FF6633"/>
          <w:sz w:val="32"/>
          <w:szCs w:val="32"/>
        </w:rPr>
        <w:t>•</w:t>
      </w:r>
      <w:r>
        <w:rPr>
          <w:color w:val="FF6633"/>
          <w:sz w:val="32"/>
          <w:szCs w:val="32"/>
        </w:rPr>
        <w:tab/>
      </w:r>
      <w:r>
        <w:t>Evidenssiperusteisuus: johtopäätökset nojaavat eksplisiittiseen näyttöön ja triangulaatioon.</w:t>
      </w:r>
    </w:p>
    <w:p w14:paraId="468B6601" w14:textId="77777777" w:rsidR="004677E4" w:rsidRDefault="00000000">
      <w:pPr>
        <w:tabs>
          <w:tab w:val="left" w:pos="520"/>
        </w:tabs>
        <w:ind w:left="520" w:hanging="320"/>
      </w:pPr>
      <w:r>
        <w:rPr>
          <w:color w:val="FF6633"/>
          <w:sz w:val="32"/>
          <w:szCs w:val="32"/>
        </w:rPr>
        <w:t>•</w:t>
      </w:r>
      <w:r>
        <w:rPr>
          <w:color w:val="FF6633"/>
          <w:sz w:val="32"/>
          <w:szCs w:val="32"/>
        </w:rPr>
        <w:tab/>
      </w:r>
      <w:r>
        <w:t>Johdonmukaisuus: päätelmät seuraavat ohjelmateoriasta ja aineistosta.</w:t>
      </w:r>
    </w:p>
    <w:p w14:paraId="6CD5183E" w14:textId="77777777" w:rsidR="004677E4" w:rsidRDefault="00000000">
      <w:pPr>
        <w:tabs>
          <w:tab w:val="left" w:pos="520"/>
        </w:tabs>
        <w:ind w:left="520" w:hanging="320"/>
      </w:pPr>
      <w:r>
        <w:rPr>
          <w:color w:val="FF6633"/>
          <w:sz w:val="32"/>
          <w:szCs w:val="32"/>
        </w:rPr>
        <w:t>•</w:t>
      </w:r>
      <w:r>
        <w:rPr>
          <w:color w:val="FF6633"/>
          <w:sz w:val="32"/>
          <w:szCs w:val="32"/>
        </w:rPr>
        <w:tab/>
      </w:r>
      <w:r>
        <w:t>Epävarmuuden eksplisiittisyys: luottamustaso ja rajat ilmaistaan.</w:t>
      </w:r>
    </w:p>
    <w:p w14:paraId="460FE13C" w14:textId="77777777" w:rsidR="004677E4" w:rsidRDefault="004677E4"/>
    <w:p w14:paraId="6A40850C" w14:textId="77777777" w:rsidR="004677E4" w:rsidRDefault="00000000">
      <w:pPr>
        <w:tabs>
          <w:tab w:val="left" w:pos="520"/>
        </w:tabs>
        <w:ind w:left="520" w:hanging="320"/>
      </w:pPr>
      <w:r>
        <w:rPr>
          <w:color w:val="FF6633"/>
          <w:sz w:val="32"/>
          <w:szCs w:val="32"/>
        </w:rPr>
        <w:t>•</w:t>
      </w:r>
      <w:r>
        <w:rPr>
          <w:color w:val="FF6633"/>
          <w:sz w:val="32"/>
          <w:szCs w:val="32"/>
        </w:rPr>
        <w:tab/>
      </w:r>
      <w:r>
        <w:t>Mitkä ovat keskeiset arvioiväittämät kunkin osa-alueen osalta ja mikä evidenssi niitä tukee?</w:t>
      </w:r>
    </w:p>
    <w:p w14:paraId="483D1DC9" w14:textId="77777777" w:rsidR="004677E4" w:rsidRDefault="00000000">
      <w:pPr>
        <w:tabs>
          <w:tab w:val="left" w:pos="520"/>
        </w:tabs>
        <w:ind w:left="520" w:hanging="320"/>
      </w:pPr>
      <w:r>
        <w:rPr>
          <w:color w:val="FF6633"/>
          <w:sz w:val="32"/>
          <w:szCs w:val="32"/>
        </w:rPr>
        <w:t>•</w:t>
      </w:r>
      <w:r>
        <w:rPr>
          <w:color w:val="FF6633"/>
          <w:sz w:val="32"/>
          <w:szCs w:val="32"/>
        </w:rPr>
        <w:tab/>
      </w:r>
      <w:r>
        <w:t>Mitkä havainnot ovat kriittisiä (vaikuttavuusketjun pullonkaulat) ja mitkä toissijaisia?</w:t>
      </w:r>
    </w:p>
    <w:p w14:paraId="6BAC8E98" w14:textId="77777777" w:rsidR="004677E4" w:rsidRDefault="00000000">
      <w:pPr>
        <w:tabs>
          <w:tab w:val="left" w:pos="520"/>
        </w:tabs>
        <w:ind w:left="520" w:hanging="320"/>
      </w:pPr>
      <w:r>
        <w:rPr>
          <w:color w:val="FF6633"/>
          <w:sz w:val="32"/>
          <w:szCs w:val="32"/>
        </w:rPr>
        <w:t>•</w:t>
      </w:r>
      <w:r>
        <w:rPr>
          <w:color w:val="FF6633"/>
          <w:sz w:val="32"/>
          <w:szCs w:val="32"/>
        </w:rPr>
        <w:tab/>
      </w:r>
      <w:r>
        <w:t>Missä kohdin johtopäätökset ovat vahvoja ja missä ne jäävät todennäköisyyspäätelmiksi?</w:t>
      </w:r>
    </w:p>
    <w:p w14:paraId="55E7509B" w14:textId="77777777" w:rsidR="004677E4" w:rsidRDefault="004677E4"/>
    <w:p w14:paraId="260C4006" w14:textId="77777777" w:rsidR="004677E4" w:rsidRDefault="00000000">
      <w:r>
        <w:br w:type="page"/>
      </w:r>
    </w:p>
    <w:p w14:paraId="3F00E75E" w14:textId="77777777" w:rsidR="004677E4" w:rsidRDefault="00000000">
      <w:pPr>
        <w:pStyle w:val="Heading2"/>
      </w:pPr>
      <w:bookmarkStart w:id="22" w:name="_Toc221475121"/>
      <w:r>
        <w:lastRenderedPageBreak/>
        <w:t>5.2 Suositukset, priorisointi ja toimeenpano</w:t>
      </w:r>
      <w:bookmarkEnd w:id="22"/>
    </w:p>
    <w:p w14:paraId="20B8DC0A" w14:textId="77777777" w:rsidR="004677E4" w:rsidRDefault="00000000">
      <w:pPr>
        <w:spacing w:after="120"/>
      </w:pPr>
      <w:r>
        <w:rPr>
          <w:b/>
          <w:bCs/>
        </w:rPr>
        <w:t>Arviointikysymykset</w:t>
      </w:r>
    </w:p>
    <w:p w14:paraId="6EDE2BC5" w14:textId="77777777" w:rsidR="004677E4" w:rsidRDefault="00000000">
      <w:pPr>
        <w:tabs>
          <w:tab w:val="left" w:pos="520"/>
        </w:tabs>
        <w:ind w:left="520" w:hanging="320"/>
      </w:pPr>
      <w:r>
        <w:rPr>
          <w:color w:val="FF6633"/>
          <w:sz w:val="32"/>
          <w:szCs w:val="32"/>
        </w:rPr>
        <w:t>•</w:t>
      </w:r>
      <w:r>
        <w:rPr>
          <w:color w:val="FF6633"/>
          <w:sz w:val="32"/>
          <w:szCs w:val="32"/>
        </w:rPr>
        <w:tab/>
      </w:r>
      <w:r>
        <w:t>Mitkä toimenpiteet parantavat eniten tuloksia/vaikutuksia suhteessa kustannuksiin ja toteutettavuuteen?</w:t>
      </w:r>
    </w:p>
    <w:p w14:paraId="5C4210FC" w14:textId="77777777" w:rsidR="004677E4" w:rsidRDefault="00000000">
      <w:pPr>
        <w:tabs>
          <w:tab w:val="left" w:pos="520"/>
        </w:tabs>
        <w:ind w:left="520" w:hanging="320"/>
      </w:pPr>
      <w:r>
        <w:rPr>
          <w:color w:val="FF6633"/>
          <w:sz w:val="32"/>
          <w:szCs w:val="32"/>
        </w:rPr>
        <w:t>•</w:t>
      </w:r>
      <w:r>
        <w:rPr>
          <w:color w:val="FF6633"/>
          <w:sz w:val="32"/>
          <w:szCs w:val="32"/>
        </w:rPr>
        <w:tab/>
      </w:r>
      <w:r>
        <w:t>Mitä tulee jatkaa, mitä muuttaa, mitä lopettaa ja mitä mahdollisesti laajentaa?</w:t>
      </w:r>
    </w:p>
    <w:p w14:paraId="6D928D74" w14:textId="77777777" w:rsidR="004677E4" w:rsidRDefault="00000000">
      <w:pPr>
        <w:tabs>
          <w:tab w:val="left" w:pos="520"/>
        </w:tabs>
        <w:ind w:left="520" w:hanging="320"/>
      </w:pPr>
      <w:r>
        <w:rPr>
          <w:color w:val="FF6633"/>
          <w:sz w:val="32"/>
          <w:szCs w:val="32"/>
        </w:rPr>
        <w:t>•</w:t>
      </w:r>
      <w:r>
        <w:rPr>
          <w:color w:val="FF6633"/>
          <w:sz w:val="32"/>
          <w:szCs w:val="32"/>
        </w:rPr>
        <w:tab/>
      </w:r>
      <w:r>
        <w:t>Mitkä ovat suositusten edellytykset (omistaja, resurssi, päätös, aikajänne) ja keskinäiset riippuvuudet?</w:t>
      </w:r>
    </w:p>
    <w:p w14:paraId="2A498949" w14:textId="77777777" w:rsidR="004677E4" w:rsidRDefault="004677E4"/>
    <w:p w14:paraId="62248FCE" w14:textId="77777777" w:rsidR="004677E4" w:rsidRDefault="00000000">
      <w:pPr>
        <w:spacing w:after="120"/>
      </w:pPr>
      <w:r>
        <w:rPr>
          <w:b/>
          <w:bCs/>
        </w:rPr>
        <w:t>Arviointikriteerit</w:t>
      </w:r>
    </w:p>
    <w:p w14:paraId="2FADCD52" w14:textId="77777777" w:rsidR="004677E4" w:rsidRDefault="00000000">
      <w:pPr>
        <w:tabs>
          <w:tab w:val="left" w:pos="520"/>
        </w:tabs>
        <w:ind w:left="520" w:hanging="320"/>
      </w:pPr>
      <w:r>
        <w:rPr>
          <w:color w:val="FF6633"/>
          <w:sz w:val="32"/>
          <w:szCs w:val="32"/>
        </w:rPr>
        <w:t>•</w:t>
      </w:r>
      <w:r>
        <w:rPr>
          <w:color w:val="FF6633"/>
          <w:sz w:val="32"/>
          <w:szCs w:val="32"/>
        </w:rPr>
        <w:tab/>
      </w:r>
      <w:r>
        <w:t>Toimeenpantavuus: selkeät vastuut, resurssitarpeet ja aikataulut.</w:t>
      </w:r>
    </w:p>
    <w:p w14:paraId="39AA8374" w14:textId="77777777" w:rsidR="004677E4" w:rsidRDefault="00000000">
      <w:pPr>
        <w:tabs>
          <w:tab w:val="left" w:pos="520"/>
        </w:tabs>
        <w:ind w:left="520" w:hanging="320"/>
      </w:pPr>
      <w:r>
        <w:rPr>
          <w:color w:val="FF6633"/>
          <w:sz w:val="32"/>
          <w:szCs w:val="32"/>
        </w:rPr>
        <w:t>•</w:t>
      </w:r>
      <w:r>
        <w:rPr>
          <w:color w:val="FF6633"/>
          <w:sz w:val="32"/>
          <w:szCs w:val="32"/>
        </w:rPr>
        <w:tab/>
      </w:r>
      <w:r>
        <w:t>Vaikuttavuuspotentiaali: suositukset kohdistuvat kriittisiin mekanismeihin ja pullonkauloihin.</w:t>
      </w:r>
    </w:p>
    <w:p w14:paraId="5D81C99D" w14:textId="77777777" w:rsidR="004677E4" w:rsidRDefault="00000000">
      <w:pPr>
        <w:tabs>
          <w:tab w:val="left" w:pos="520"/>
        </w:tabs>
        <w:ind w:left="520" w:hanging="320"/>
      </w:pPr>
      <w:r>
        <w:rPr>
          <w:color w:val="FF6633"/>
          <w:sz w:val="32"/>
          <w:szCs w:val="32"/>
        </w:rPr>
        <w:t>•</w:t>
      </w:r>
      <w:r>
        <w:rPr>
          <w:color w:val="FF6633"/>
          <w:sz w:val="32"/>
          <w:szCs w:val="32"/>
        </w:rPr>
        <w:tab/>
      </w:r>
      <w:r>
        <w:t>Toteutettavuus ja riskit: riskit tunnistettu ja hallittavissa.</w:t>
      </w:r>
    </w:p>
    <w:p w14:paraId="57206905" w14:textId="77777777" w:rsidR="004677E4" w:rsidRDefault="00000000">
      <w:pPr>
        <w:tabs>
          <w:tab w:val="left" w:pos="520"/>
        </w:tabs>
        <w:ind w:left="520" w:hanging="320"/>
      </w:pPr>
      <w:r>
        <w:rPr>
          <w:color w:val="FF6633"/>
          <w:sz w:val="32"/>
          <w:szCs w:val="32"/>
        </w:rPr>
        <w:t>•</w:t>
      </w:r>
      <w:r>
        <w:rPr>
          <w:color w:val="FF6633"/>
          <w:sz w:val="32"/>
          <w:szCs w:val="32"/>
        </w:rPr>
        <w:tab/>
      </w:r>
      <w:r>
        <w:t>Mitattavuus: suosituksille määrittyy seurattavat indikaattorit.</w:t>
      </w:r>
    </w:p>
    <w:p w14:paraId="1169CE9E" w14:textId="77777777" w:rsidR="004677E4" w:rsidRDefault="004677E4"/>
    <w:p w14:paraId="23284929" w14:textId="77777777" w:rsidR="004677E4" w:rsidRDefault="00000000">
      <w:pPr>
        <w:tabs>
          <w:tab w:val="left" w:pos="520"/>
        </w:tabs>
        <w:ind w:left="520" w:hanging="320"/>
      </w:pPr>
      <w:r>
        <w:rPr>
          <w:color w:val="FF6633"/>
          <w:sz w:val="32"/>
          <w:szCs w:val="32"/>
        </w:rPr>
        <w:t>•</w:t>
      </w:r>
      <w:r>
        <w:rPr>
          <w:color w:val="FF6633"/>
          <w:sz w:val="32"/>
          <w:szCs w:val="32"/>
        </w:rPr>
        <w:tab/>
      </w:r>
      <w:r>
        <w:t>Mitkä toimenpiteet parantavat eniten tuloksia/vaikutuksia suhteessa kustannuksiin ja toteutettavuuteen?</w:t>
      </w:r>
    </w:p>
    <w:p w14:paraId="5B8B617D" w14:textId="77777777" w:rsidR="004677E4" w:rsidRDefault="00000000">
      <w:pPr>
        <w:tabs>
          <w:tab w:val="left" w:pos="520"/>
        </w:tabs>
        <w:ind w:left="520" w:hanging="320"/>
      </w:pPr>
      <w:r>
        <w:rPr>
          <w:color w:val="FF6633"/>
          <w:sz w:val="32"/>
          <w:szCs w:val="32"/>
        </w:rPr>
        <w:t>•</w:t>
      </w:r>
      <w:r>
        <w:rPr>
          <w:color w:val="FF6633"/>
          <w:sz w:val="32"/>
          <w:szCs w:val="32"/>
        </w:rPr>
        <w:tab/>
      </w:r>
      <w:r>
        <w:t>Mitä tulee jatkaa, mitä muuttaa, mitä lopettaa ja mitä mahdollisesti laajentaa?</w:t>
      </w:r>
    </w:p>
    <w:p w14:paraId="0D27F013" w14:textId="77777777" w:rsidR="004677E4" w:rsidRDefault="00000000">
      <w:pPr>
        <w:tabs>
          <w:tab w:val="left" w:pos="520"/>
        </w:tabs>
        <w:ind w:left="520" w:hanging="320"/>
      </w:pPr>
      <w:r>
        <w:rPr>
          <w:color w:val="FF6633"/>
          <w:sz w:val="32"/>
          <w:szCs w:val="32"/>
        </w:rPr>
        <w:t>•</w:t>
      </w:r>
      <w:r>
        <w:rPr>
          <w:color w:val="FF6633"/>
          <w:sz w:val="32"/>
          <w:szCs w:val="32"/>
        </w:rPr>
        <w:tab/>
      </w:r>
      <w:r>
        <w:t>Mitkä ovat suositusten edellytykset (omistaja, resurssi, päätös, aikajänne) ja keskinäiset riippuvuudet?</w:t>
      </w:r>
    </w:p>
    <w:p w14:paraId="5031BF73" w14:textId="77777777" w:rsidR="004677E4" w:rsidRDefault="004677E4"/>
    <w:p w14:paraId="1F8A819C" w14:textId="77777777" w:rsidR="004677E4" w:rsidRDefault="00000000">
      <w:r>
        <w:br w:type="page"/>
      </w:r>
    </w:p>
    <w:p w14:paraId="1F9B078E" w14:textId="77777777" w:rsidR="004677E4" w:rsidRDefault="00000000">
      <w:pPr>
        <w:pStyle w:val="Heading2"/>
      </w:pPr>
      <w:bookmarkStart w:id="23" w:name="_Toc221475122"/>
      <w:r>
        <w:lastRenderedPageBreak/>
        <w:t>5.3 Seuranta: miten muutoksen onnistuminen todetaan</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677E4" w14:paraId="001C9F06"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197D89D0" w14:textId="77777777" w:rsidR="004677E4" w:rsidRDefault="00000000">
            <w:r>
              <w:rPr>
                <w:b/>
                <w:bCs/>
              </w:rPr>
              <w:t>Keskeiset havainnot</w:t>
            </w:r>
          </w:p>
        </w:tc>
      </w:tr>
      <w:tr w:rsidR="004677E4" w14:paraId="7A05CA4E"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650D4DF8"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4A75040D"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0629509A" w14:textId="77777777" w:rsidR="004677E4" w:rsidRDefault="00000000">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4B2F128A" w14:textId="77777777" w:rsidR="004677E4" w:rsidRDefault="004677E4"/>
    <w:p w14:paraId="67E709E1" w14:textId="77777777" w:rsidR="004677E4" w:rsidRDefault="00000000">
      <w:pPr>
        <w:spacing w:after="120"/>
      </w:pPr>
      <w:r>
        <w:rPr>
          <w:b/>
          <w:bCs/>
        </w:rPr>
        <w:t>Arviointikysymykset</w:t>
      </w:r>
    </w:p>
    <w:p w14:paraId="2572DD19" w14:textId="77777777" w:rsidR="004677E4" w:rsidRDefault="00000000">
      <w:pPr>
        <w:tabs>
          <w:tab w:val="left" w:pos="520"/>
        </w:tabs>
        <w:ind w:left="520" w:hanging="320"/>
      </w:pPr>
      <w:r>
        <w:rPr>
          <w:color w:val="FF6633"/>
          <w:sz w:val="32"/>
          <w:szCs w:val="32"/>
        </w:rPr>
        <w:t>•</w:t>
      </w:r>
      <w:r>
        <w:rPr>
          <w:color w:val="FF6633"/>
          <w:sz w:val="32"/>
          <w:szCs w:val="32"/>
        </w:rPr>
        <w:tab/>
      </w:r>
      <w:r>
        <w:t>Millä mittareilla ja aikajänteellä suositusten vaikutus nähdään tuotoksissa, tuloksissa ja vaikutuksissa?</w:t>
      </w:r>
    </w:p>
    <w:p w14:paraId="4298D230" w14:textId="77777777" w:rsidR="004677E4" w:rsidRDefault="00000000">
      <w:pPr>
        <w:tabs>
          <w:tab w:val="left" w:pos="520"/>
        </w:tabs>
        <w:ind w:left="520" w:hanging="320"/>
      </w:pPr>
      <w:r>
        <w:rPr>
          <w:color w:val="FF6633"/>
          <w:sz w:val="32"/>
          <w:szCs w:val="32"/>
        </w:rPr>
        <w:t>•</w:t>
      </w:r>
      <w:r>
        <w:rPr>
          <w:color w:val="FF6633"/>
          <w:sz w:val="32"/>
          <w:szCs w:val="32"/>
        </w:rPr>
        <w:tab/>
      </w:r>
      <w:r>
        <w:t>Miten seurannan vastuut, raportointi ja päätöksentekorytmi järjestetään?</w:t>
      </w:r>
    </w:p>
    <w:p w14:paraId="7BC44790" w14:textId="77777777" w:rsidR="004677E4" w:rsidRDefault="00000000">
      <w:pPr>
        <w:tabs>
          <w:tab w:val="left" w:pos="520"/>
        </w:tabs>
        <w:ind w:left="520" w:hanging="320"/>
      </w:pPr>
      <w:r>
        <w:rPr>
          <w:color w:val="FF6633"/>
          <w:sz w:val="32"/>
          <w:szCs w:val="32"/>
        </w:rPr>
        <w:t>•</w:t>
      </w:r>
      <w:r>
        <w:rPr>
          <w:color w:val="FF6633"/>
          <w:sz w:val="32"/>
          <w:szCs w:val="32"/>
        </w:rPr>
        <w:tab/>
      </w:r>
      <w:r>
        <w:t>Miten varmistetaan, että seuranta tuottaa oppimista eikä jää muodolliseksi?</w:t>
      </w:r>
    </w:p>
    <w:p w14:paraId="33FA4E22" w14:textId="77777777" w:rsidR="004677E4" w:rsidRDefault="004677E4"/>
    <w:p w14:paraId="24943AB5" w14:textId="77777777" w:rsidR="004677E4" w:rsidRDefault="00000000">
      <w:pPr>
        <w:spacing w:after="120"/>
      </w:pPr>
      <w:r>
        <w:rPr>
          <w:b/>
          <w:bCs/>
        </w:rPr>
        <w:t>Arviointikriteerit</w:t>
      </w:r>
    </w:p>
    <w:p w14:paraId="659CE8C0" w14:textId="77777777" w:rsidR="004677E4" w:rsidRDefault="00000000">
      <w:pPr>
        <w:tabs>
          <w:tab w:val="left" w:pos="520"/>
        </w:tabs>
        <w:ind w:left="520" w:hanging="320"/>
      </w:pPr>
      <w:r>
        <w:rPr>
          <w:color w:val="FF6633"/>
          <w:sz w:val="32"/>
          <w:szCs w:val="32"/>
        </w:rPr>
        <w:t>•</w:t>
      </w:r>
      <w:r>
        <w:rPr>
          <w:color w:val="FF6633"/>
          <w:sz w:val="32"/>
          <w:szCs w:val="32"/>
        </w:rPr>
        <w:tab/>
      </w:r>
      <w:r>
        <w:t>Kokonaisketjun kattavuus: mittarit kattavat tuotokset–tulokset–vaikutukset.</w:t>
      </w:r>
    </w:p>
    <w:p w14:paraId="4F99F407" w14:textId="77777777" w:rsidR="004677E4" w:rsidRDefault="00000000">
      <w:pPr>
        <w:tabs>
          <w:tab w:val="left" w:pos="520"/>
        </w:tabs>
        <w:ind w:left="520" w:hanging="320"/>
      </w:pPr>
      <w:r>
        <w:rPr>
          <w:color w:val="FF6633"/>
          <w:sz w:val="32"/>
          <w:szCs w:val="32"/>
        </w:rPr>
        <w:t>•</w:t>
      </w:r>
      <w:r>
        <w:rPr>
          <w:color w:val="FF6633"/>
          <w:sz w:val="32"/>
          <w:szCs w:val="32"/>
        </w:rPr>
        <w:tab/>
      </w:r>
      <w:r>
        <w:t>Päätöskytkentä: seuranta on sidottu ohjaus- ja johtamisrakenteisiin.</w:t>
      </w:r>
    </w:p>
    <w:p w14:paraId="6033880F" w14:textId="77777777" w:rsidR="004677E4" w:rsidRDefault="00000000">
      <w:pPr>
        <w:tabs>
          <w:tab w:val="left" w:pos="520"/>
        </w:tabs>
        <w:ind w:left="520" w:hanging="320"/>
      </w:pPr>
      <w:r>
        <w:rPr>
          <w:color w:val="FF6633"/>
          <w:sz w:val="32"/>
          <w:szCs w:val="32"/>
        </w:rPr>
        <w:t>•</w:t>
      </w:r>
      <w:r>
        <w:rPr>
          <w:color w:val="FF6633"/>
          <w:sz w:val="32"/>
          <w:szCs w:val="32"/>
        </w:rPr>
        <w:tab/>
      </w:r>
      <w:r>
        <w:t>Laadunvarmistus: datan laatu, tulkinta ja läpinäkyvyys varmistetaan.</w:t>
      </w:r>
    </w:p>
    <w:p w14:paraId="33F78749" w14:textId="77777777" w:rsidR="004677E4" w:rsidRDefault="004677E4"/>
    <w:p w14:paraId="3A0DBB36" w14:textId="77777777" w:rsidR="004677E4" w:rsidRDefault="00000000">
      <w:pPr>
        <w:tabs>
          <w:tab w:val="left" w:pos="520"/>
        </w:tabs>
        <w:ind w:left="520" w:hanging="320"/>
      </w:pPr>
      <w:r>
        <w:rPr>
          <w:color w:val="FF6633"/>
          <w:sz w:val="32"/>
          <w:szCs w:val="32"/>
        </w:rPr>
        <w:t>•</w:t>
      </w:r>
      <w:r>
        <w:rPr>
          <w:color w:val="FF6633"/>
          <w:sz w:val="32"/>
          <w:szCs w:val="32"/>
        </w:rPr>
        <w:tab/>
      </w:r>
      <w:r>
        <w:t>Millä mittareilla ja aikajänteellä suositusten vaikutus nähdään tuotoksissa, tuloksissa ja vaikutuksissa?</w:t>
      </w:r>
    </w:p>
    <w:p w14:paraId="3BD3C93B" w14:textId="77777777" w:rsidR="004677E4" w:rsidRDefault="00000000">
      <w:pPr>
        <w:tabs>
          <w:tab w:val="left" w:pos="520"/>
        </w:tabs>
        <w:ind w:left="520" w:hanging="320"/>
      </w:pPr>
      <w:r>
        <w:rPr>
          <w:color w:val="FF6633"/>
          <w:sz w:val="32"/>
          <w:szCs w:val="32"/>
        </w:rPr>
        <w:t>•</w:t>
      </w:r>
      <w:r>
        <w:rPr>
          <w:color w:val="FF6633"/>
          <w:sz w:val="32"/>
          <w:szCs w:val="32"/>
        </w:rPr>
        <w:tab/>
      </w:r>
      <w:r>
        <w:t>Miten seurannan vastuut, raportointi ja päätöksentekorytmi järjestetään?</w:t>
      </w:r>
    </w:p>
    <w:p w14:paraId="46DBA244" w14:textId="77777777" w:rsidR="004677E4" w:rsidRDefault="00000000">
      <w:pPr>
        <w:tabs>
          <w:tab w:val="left" w:pos="520"/>
        </w:tabs>
        <w:ind w:left="520" w:hanging="320"/>
      </w:pPr>
      <w:r>
        <w:rPr>
          <w:color w:val="FF6633"/>
          <w:sz w:val="32"/>
          <w:szCs w:val="32"/>
        </w:rPr>
        <w:t>•</w:t>
      </w:r>
      <w:r>
        <w:rPr>
          <w:color w:val="FF6633"/>
          <w:sz w:val="32"/>
          <w:szCs w:val="32"/>
        </w:rPr>
        <w:tab/>
      </w:r>
      <w:r>
        <w:t>Miten varmistetaan, että seuranta tuottaa oppimista eikä jää muodolliseksi?</w:t>
      </w:r>
    </w:p>
    <w:p w14:paraId="72ECEFA1" w14:textId="77777777" w:rsidR="004677E4" w:rsidRDefault="004677E4"/>
    <w:p w14:paraId="06B1E708" w14:textId="77777777" w:rsidR="004677E4" w:rsidRDefault="00000000">
      <w:r>
        <w:br w:type="page"/>
      </w:r>
    </w:p>
    <w:p w14:paraId="71F8D4D3" w14:textId="77777777" w:rsidR="004677E4" w:rsidRDefault="00000000">
      <w:pPr>
        <w:pStyle w:val="Heading1"/>
      </w:pPr>
      <w:bookmarkStart w:id="24" w:name="_Toc221475123"/>
      <w:r>
        <w:lastRenderedPageBreak/>
        <w:t>6 Liitteet</w:t>
      </w:r>
      <w:bookmarkEnd w:id="24"/>
    </w:p>
    <w:p w14:paraId="7209A852" w14:textId="77777777" w:rsidR="004677E4" w:rsidRDefault="004677E4"/>
    <w:p w14:paraId="778B53C9" w14:textId="77777777" w:rsidR="004677E4" w:rsidRDefault="00000000">
      <w:pPr>
        <w:pStyle w:val="Heading2"/>
      </w:pPr>
      <w:bookmarkStart w:id="25" w:name="_Toc221475124"/>
      <w:r>
        <w:t>6.1 Liite A. Arvioasteikko ja näytön vahvuus</w:t>
      </w:r>
      <w:bookmarkEnd w:id="25"/>
    </w:p>
    <w:p w14:paraId="371A4BEB" w14:textId="77777777" w:rsidR="004677E4" w:rsidRDefault="00000000">
      <w:r>
        <w:t>Tässä liitteessä määritellään raportissa käytettävä arvioasteikko (laatu-/onnistumisarvio) sekä näytön vahvuuden luokittelu, jotta arvioivat johtopäätökset ovat vertailukelpoisia osa-alueesta toiseen.</w:t>
      </w:r>
    </w:p>
    <w:p w14:paraId="06DF40A1" w14:textId="77777777" w:rsidR="004677E4" w:rsidRDefault="00000000">
      <w:r>
        <w:t>A1 Arvioasteikko (onnistumisen taso) Erinomainen: kriteerit täyttyvät järjestelmällisesti; vahvuudet ovat selkeitä ja vaikutusketju toimii ilman olennaisia puutteita. Hyvä: kriteerit täyttyvät pääosin; puutteet ovat rajattuja ja korjattavissa ilman rakennemuutosta. Kohtalainen: kriteerit täyttyvät osin; merkittäviä puutteita on, mutta peruslogiikka on korjattavissa kohdennetuilla toimilla. Heikko: kriteerit täyttyvät vain vähäisesti; puutteet ovat rakenteellisia ja heikentävät tuloksellisuutta/vaikuttavuutta. Riittämätön: kriteerit eivät täyty; toiminta ei tuota tavoitteiden mukaisia tuotoksia/tuloksia tai aiheuttaa merkittäviä haittoja.</w:t>
      </w:r>
    </w:p>
    <w:p w14:paraId="3DBF1430" w14:textId="77777777" w:rsidR="004677E4" w:rsidRDefault="00000000">
      <w:r>
        <w:t>A2 Näytön vahvuus (luottamustaso) Korkea: useat riippumattomat aineistot ja menetelmät tukevat samaa johtopäätöstä; vinoumariskit on käsitelty ja tulos on robusti. Keskitaso: evidenssi on pääosin johdonmukaista, mutta kattavuudessa tai mittauksessa on rajoitteita; johtopäätös on todennäköinen. Matala: evidenssi on hajanaista, epäsuoraa tai altista vinoumille; johtopäätös on suuntaa-antava ja edellyttää varovaisuutta.</w:t>
      </w:r>
    </w:p>
    <w:p w14:paraId="66765C03" w14:textId="77777777" w:rsidR="004677E4" w:rsidRDefault="00000000">
      <w:r>
        <w:t>Suositus raportointiin: jokaisen alaluvun lopussa esitetään (1) arvioasteikon mukainen tuomio ja (2) näytön vahvuus sekä lyhyt perustelu siitä, mihin aineistoon ja analyysiin tuomio nojaa.</w:t>
      </w:r>
    </w:p>
    <w:p w14:paraId="65B4D27A" w14:textId="77777777" w:rsidR="004677E4" w:rsidRDefault="004677E4"/>
    <w:p w14:paraId="64FB8808" w14:textId="77777777" w:rsidR="004677E4" w:rsidRDefault="004677E4"/>
    <w:p w14:paraId="209E8276" w14:textId="77777777" w:rsidR="004677E4" w:rsidRDefault="00000000">
      <w:r>
        <w:br w:type="page"/>
      </w:r>
    </w:p>
    <w:p w14:paraId="7BFF9D63" w14:textId="77777777" w:rsidR="004677E4" w:rsidRDefault="00000000">
      <w:pPr>
        <w:pStyle w:val="Heading2"/>
      </w:pPr>
      <w:bookmarkStart w:id="26" w:name="_Toc221475125"/>
      <w:r>
        <w:lastRenderedPageBreak/>
        <w:t>6.2 Liite B. Ydin-arviointimatriisi</w:t>
      </w:r>
      <w:bookmarkEnd w:id="26"/>
    </w:p>
    <w:p w14:paraId="1845EBD5" w14:textId="77777777" w:rsidR="004677E4" w:rsidRDefault="00000000">
      <w:r>
        <w:t>Tämä ydinmatriisi kokoaa arvioinnin pääkysymykset ja evidenssipolut viidelle pääluvulle. Yksityiskohtaiset alaluku- ja indikaattoritasoiset erittelyt voidaan liittää erillisenä laajennettuna matriisina toimeksiannon tarpeen mukaan.</w:t>
      </w:r>
    </w:p>
    <w:p w14:paraId="4D751070" w14:textId="77777777" w:rsidR="004677E4" w:rsidRDefault="004677E4"/>
    <w:p w14:paraId="1F046C29" w14:textId="77777777" w:rsidR="004677E4" w:rsidRDefault="00000000">
      <w:pPr>
        <w:spacing w:after="120"/>
      </w:pPr>
      <w:r>
        <w:rPr>
          <w:b/>
          <w:bCs/>
        </w:rPr>
        <w:t>Ydin-arviointimatriisi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35"/>
        <w:gridCol w:w="1653"/>
        <w:gridCol w:w="1715"/>
        <w:gridCol w:w="1586"/>
        <w:gridCol w:w="1815"/>
        <w:gridCol w:w="1624"/>
      </w:tblGrid>
      <w:tr w:rsidR="004677E4" w14:paraId="3E3D214B"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07B621B6" w14:textId="77777777" w:rsidR="004677E4" w:rsidRDefault="00000000">
            <w:r>
              <w:rPr>
                <w:b/>
                <w:bCs/>
              </w:rPr>
              <w:t>Osa-alue</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7137FB29" w14:textId="77777777" w:rsidR="004677E4" w:rsidRDefault="00000000">
            <w:r>
              <w:rPr>
                <w:b/>
                <w:bCs/>
              </w:rPr>
              <w:t>Pääkysymykset</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0BAB4F01" w14:textId="77777777" w:rsidR="004677E4" w:rsidRDefault="00000000">
            <w:r>
              <w:rPr>
                <w:b/>
                <w:bCs/>
              </w:rPr>
              <w:t>Keskeiset indikaattorit / evidenssi</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46029D9F" w14:textId="77777777" w:rsidR="004677E4" w:rsidRDefault="00000000">
            <w:r>
              <w:rPr>
                <w:b/>
                <w:bCs/>
              </w:rPr>
              <w:t>Aineistot</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6D65C8CE" w14:textId="77777777" w:rsidR="004677E4" w:rsidRDefault="00000000">
            <w:r>
              <w:rPr>
                <w:b/>
                <w:bCs/>
              </w:rPr>
              <w:t>Analyysi</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74D58430" w14:textId="77777777" w:rsidR="004677E4" w:rsidRDefault="00000000">
            <w:r>
              <w:rPr>
                <w:b/>
                <w:bCs/>
              </w:rPr>
              <w:t>Tuomion perusta (kriteerit)</w:t>
            </w:r>
          </w:p>
        </w:tc>
      </w:tr>
      <w:tr w:rsidR="004677E4" w14:paraId="631C5258"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A331DD3" w14:textId="77777777" w:rsidR="004677E4" w:rsidRDefault="00000000">
            <w:r>
              <w:t>1 Johdanto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60C10DB" w14:textId="77777777" w:rsidR="004677E4" w:rsidRDefault="00000000">
            <w:r>
              <w:t>Mitä arvioidaan, miksi ja millä asetelmalla? Kuinka luotettava evidenssi on?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7EF55EF" w14:textId="77777777" w:rsidR="004677E4" w:rsidRDefault="00000000">
            <w:r>
              <w:t>Arviointikysymykset ja -matriisi; aineistokartta; vinoumariskit; eettisyys ja tietosuoja</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3C08A63" w14:textId="77777777" w:rsidR="004677E4" w:rsidRDefault="00000000">
            <w:r>
              <w:t>Toimeksianto, dokumentit, aineistoluettelot, menetelmäkuvaus</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C89ECA1" w14:textId="77777777" w:rsidR="004677E4" w:rsidRDefault="00000000">
            <w:r>
              <w:t>Metodologinen arvio, triangulaatiosuunnitelma</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247AF4A" w14:textId="77777777" w:rsidR="004677E4" w:rsidRDefault="00000000">
            <w:r>
              <w:t>Selkeys, jäljitettävyys, validiteetti, reliabiliteetti</w:t>
            </w:r>
          </w:p>
        </w:tc>
      </w:tr>
      <w:tr w:rsidR="004677E4" w14:paraId="0C12EE43"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08FD71B" w14:textId="77777777" w:rsidR="004677E4" w:rsidRDefault="00000000">
            <w:r>
              <w:t>2 Ohjelman tavoitteet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93BF82E" w14:textId="77777777" w:rsidR="004677E4" w:rsidRDefault="00000000">
            <w:r>
              <w:t>Ovatko tavoitteet perusteltuja ja ohjelmateoria uskottava? Ohjaako mittaristo toimintaa?</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CACE097" w14:textId="77777777" w:rsidR="004677E4" w:rsidRDefault="00000000">
            <w:r>
              <w:t>Tavoitehierarkia; tarve- ja ongelmanäyttö; muutoslogiikka; indikaattorien kattavuus ja käytettävyys</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F30DF91" w14:textId="77777777" w:rsidR="004677E4" w:rsidRDefault="00000000">
            <w:r>
              <w:t>Strategiadokumentit, suunnitelmat, tarveanalyysit, mittaristot, seurantaraportit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0FD87EE" w14:textId="77777777" w:rsidR="004677E4" w:rsidRDefault="00000000">
            <w:r>
              <w:t>Looginen analyysi, dokumenttianalyysi, asiantuntija-arvio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9548F87" w14:textId="77777777" w:rsidR="004677E4" w:rsidRDefault="00000000">
            <w:r>
              <w:t>Relevanssi, looginen eheys, plausibiliteetti, mitattavuus</w:t>
            </w:r>
          </w:p>
        </w:tc>
      </w:tr>
      <w:tr w:rsidR="004677E4" w14:paraId="12FD8D3F"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D4B2701" w14:textId="77777777" w:rsidR="004677E4" w:rsidRDefault="00000000">
            <w:r>
              <w:t>3 Ohjelman toimeenpano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72420B6" w14:textId="77777777" w:rsidR="004677E4" w:rsidRDefault="00000000">
            <w:r>
              <w:t>Onko johtaminen, resursointi ja toteutus tarkoituksenmukaista? Toimivatko riippuvuudet ja viestintä?</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007CDAC" w14:textId="77777777" w:rsidR="004677E4" w:rsidRDefault="00000000">
            <w:r>
              <w:t>Roolit ja prosessit; kapasiteetti; fideliteetti; saavutettavuus; kumppanuusrajapinnat; viestinnän tavoittavuus</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669F402" w14:textId="77777777" w:rsidR="004677E4" w:rsidRDefault="00000000">
            <w:r>
              <w:t>Hallintodokumentit, prosessidata, talousdata, haastattelut, kyselyt, havainnointi</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9C2D73B" w14:textId="77777777" w:rsidR="004677E4" w:rsidRDefault="00000000">
            <w:r>
              <w:t>Prosessi- ja toteutusanalyysi, vaihteluanalyysi, temaattinen analyysi</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2C7B87F" w14:textId="77777777" w:rsidR="004677E4" w:rsidRDefault="00000000">
            <w:r>
              <w:t>Ohjattavuus, laatu, yhdenmukaisuus, yhteentoimivuus</w:t>
            </w:r>
          </w:p>
        </w:tc>
      </w:tr>
      <w:tr w:rsidR="004677E4" w14:paraId="309931B1"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4206AB4" w14:textId="77777777" w:rsidR="004677E4" w:rsidRDefault="00000000">
            <w:r>
              <w:t xml:space="preserve">4 Tuotokset, tulokset ja </w:t>
            </w:r>
            <w:r>
              <w:lastRenderedPageBreak/>
              <w:t>vaikutukset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AAA3371" w14:textId="77777777" w:rsidR="004677E4" w:rsidRDefault="00000000">
            <w:r>
              <w:lastRenderedPageBreak/>
              <w:t xml:space="preserve">Mitä on tuotettu ja mitä muutosta on </w:t>
            </w:r>
            <w:r>
              <w:lastRenderedPageBreak/>
              <w:t>syntynyt? Kuinka uskottava kontribuutio on?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E84246F" w14:textId="77777777" w:rsidR="004677E4" w:rsidRDefault="00000000">
            <w:r>
              <w:lastRenderedPageBreak/>
              <w:t xml:space="preserve">Suoritteet; kattavuus; outcome-mittarit; </w:t>
            </w:r>
            <w:r>
              <w:lastRenderedPageBreak/>
              <w:t>vaikutusindikaattorit; ei-toivotut seuraukset; erojen jakautuminen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E767A82" w14:textId="77777777" w:rsidR="004677E4" w:rsidRDefault="00000000">
            <w:r>
              <w:lastRenderedPageBreak/>
              <w:t xml:space="preserve">Seurantadata, rekisterit, kyselyt, haastattelut, </w:t>
            </w:r>
            <w:r>
              <w:lastRenderedPageBreak/>
              <w:t>tapausesimerkit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246B24E" w14:textId="77777777" w:rsidR="004677E4" w:rsidRDefault="00000000">
            <w:r>
              <w:lastRenderedPageBreak/>
              <w:t xml:space="preserve">Before-after/vertailut (jos mahdollista), </w:t>
            </w:r>
            <w:r>
              <w:lastRenderedPageBreak/>
              <w:t>kontribuutioanalyysi, mixed methods</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D333585" w14:textId="77777777" w:rsidR="004677E4" w:rsidRDefault="00000000">
            <w:r>
              <w:lastRenderedPageBreak/>
              <w:t xml:space="preserve">Tuloksellisuus, merkittävyys, kausaalinen </w:t>
            </w:r>
            <w:r>
              <w:lastRenderedPageBreak/>
              <w:t>uskottavuus, nettovaikutus</w:t>
            </w:r>
          </w:p>
        </w:tc>
      </w:tr>
      <w:tr w:rsidR="004677E4" w14:paraId="04B2B9FE"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0142F3E" w14:textId="77777777" w:rsidR="004677E4" w:rsidRDefault="00000000">
            <w:r>
              <w:lastRenderedPageBreak/>
              <w:t>5 Johtopäätökset ja suositukset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1650C22" w14:textId="77777777" w:rsidR="004677E4" w:rsidRDefault="00000000">
            <w:r>
              <w:t>Mitä voidaan perustellusti päätellä ja mitä tulisi tehdä seuraavaksi?</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C8F2714" w14:textId="77777777" w:rsidR="004677E4" w:rsidRDefault="00000000">
            <w:r>
              <w:t>Arvioiväittämät; näytön vahvuus; priorisoidut suositukset; toimeenpanopolku ja mittarit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ADB109E" w14:textId="77777777" w:rsidR="004677E4" w:rsidRDefault="00000000">
            <w:r>
              <w:t>Synteesi edellisistä; työpajat (tarv.)</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1195BE3" w14:textId="77777777" w:rsidR="004677E4" w:rsidRDefault="00000000">
            <w:r>
              <w:t>Syntetisointi, priorisointikehikko (vaikutus–toteutettavuus), riskianalyysi</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4E6C8D0" w14:textId="77777777" w:rsidR="004677E4" w:rsidRDefault="00000000">
            <w:r>
              <w:t>Evidenssiperusteisuus, toimeenpantavuus, mitattavuus</w:t>
            </w:r>
          </w:p>
        </w:tc>
      </w:tr>
    </w:tbl>
    <w:p w14:paraId="5796045D" w14:textId="77777777" w:rsidR="004677E4" w:rsidRDefault="004677E4"/>
    <w:p w14:paraId="31323B61" w14:textId="77777777" w:rsidR="004677E4" w:rsidRDefault="004677E4"/>
    <w:p w14:paraId="6F1CB8AD" w14:textId="77777777" w:rsidR="004677E4" w:rsidRDefault="00000000">
      <w:r>
        <w:br w:type="page"/>
      </w:r>
    </w:p>
    <w:p w14:paraId="3BE5A6C8" w14:textId="77777777" w:rsidR="004677E4" w:rsidRDefault="00000000">
      <w:pPr>
        <w:pStyle w:val="Heading2"/>
      </w:pPr>
      <w:bookmarkStart w:id="27" w:name="_Toc221475126"/>
      <w:r>
        <w:lastRenderedPageBreak/>
        <w:t>6.3 Liite C. Laajennettu arviointimatriisi</w:t>
      </w:r>
      <w:bookmarkEnd w:id="27"/>
    </w:p>
    <w:p w14:paraId="743C09B7" w14:textId="77777777" w:rsidR="004677E4" w:rsidRDefault="00000000">
      <w:r>
        <w:t>Tässä liitteessä voidaan eritellä arviointimatriisi alalukutasolle (1.1–5.3) siten, että kullekin alaluvulle kuvataan indikaattorit, aineistot ja analyysit.</w:t>
      </w:r>
    </w:p>
    <w:p w14:paraId="3E4DA120" w14:textId="77777777" w:rsidR="004677E4" w:rsidRDefault="004677E4"/>
    <w:p w14:paraId="432B14D4" w14:textId="77777777" w:rsidR="004677E4" w:rsidRDefault="00000000">
      <w:pPr>
        <w:spacing w:after="120"/>
      </w:pPr>
      <w:r>
        <w:rPr>
          <w:b/>
          <w:bCs/>
        </w:rPr>
        <w:t>Laajennettu arviointimatriisi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7"/>
        <w:gridCol w:w="2587"/>
        <w:gridCol w:w="1574"/>
        <w:gridCol w:w="1266"/>
        <w:gridCol w:w="1293"/>
        <w:gridCol w:w="2111"/>
      </w:tblGrid>
      <w:tr w:rsidR="004677E4" w14:paraId="07BE340F"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66CAD870" w14:textId="77777777" w:rsidR="004677E4" w:rsidRDefault="00000000">
            <w:r>
              <w:rPr>
                <w:b/>
                <w:bCs/>
              </w:rPr>
              <w:t>Alaluku</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0EDE2F36" w14:textId="77777777" w:rsidR="004677E4" w:rsidRDefault="00000000">
            <w:r>
              <w:rPr>
                <w:b/>
                <w:bCs/>
              </w:rPr>
              <w:t>Arviointikysymykset (tiivistetty)</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7CC5DB04" w14:textId="77777777" w:rsidR="004677E4" w:rsidRDefault="00000000">
            <w:r>
              <w:rPr>
                <w:b/>
                <w:bCs/>
              </w:rPr>
              <w:t>Indikaattorit / evidenssi</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4D7035B1" w14:textId="77777777" w:rsidR="004677E4" w:rsidRDefault="00000000">
            <w:r>
              <w:rPr>
                <w:b/>
                <w:bCs/>
              </w:rPr>
              <w:t>Aineistot</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64C8B046" w14:textId="77777777" w:rsidR="004677E4" w:rsidRDefault="00000000">
            <w:r>
              <w:rPr>
                <w:b/>
                <w:bCs/>
              </w:rPr>
              <w:t>Analyysi</w:t>
            </w:r>
          </w:p>
        </w:tc>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20" w:type="dxa"/>
              <w:bottom w:w="120" w:type="dxa"/>
              <w:right w:w="120" w:type="dxa"/>
            </w:tcMar>
          </w:tcPr>
          <w:p w14:paraId="021F59A1" w14:textId="77777777" w:rsidR="004677E4" w:rsidRDefault="00000000">
            <w:r>
              <w:rPr>
                <w:b/>
                <w:bCs/>
              </w:rPr>
              <w:t>Kriteerit</w:t>
            </w:r>
          </w:p>
        </w:tc>
      </w:tr>
      <w:tr w:rsidR="004677E4" w14:paraId="66CD7239"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6DFCA44" w14:textId="77777777" w:rsidR="004677E4" w:rsidRDefault="00000000">
            <w:r>
              <w:t>1.1</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25F609E" w14:textId="77777777" w:rsidR="004677E4" w:rsidRDefault="00000000">
            <w:r>
              <w:t>Mikä ohjelma on arvioinnin kohteena ja mikä on ensisijainen tarkoitus; Keitä ovat käyttäjät ja mihin tuloksia käytetään; Mitkä ovat arvopremissit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00A7AC1"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D142F2E"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A62D539"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C9AB98F" w14:textId="77777777" w:rsidR="004677E4" w:rsidRDefault="00000000">
            <w:r>
              <w:t>Selkeys ja rajattavuus; Käyttökelpoisuus; Normatiivinen läpinäkyvyys</w:t>
            </w:r>
          </w:p>
        </w:tc>
      </w:tr>
      <w:tr w:rsidR="004677E4" w14:paraId="19AB98D3"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2A3D549" w14:textId="77777777" w:rsidR="004677E4" w:rsidRDefault="00000000">
            <w:r>
              <w:t>1.2</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23A56E5" w14:textId="77777777" w:rsidR="004677E4" w:rsidRDefault="00000000">
            <w:r>
              <w:t>Mitkä ovat arvioinnin tavoitteet ja rajaukset; Miten rajaukset vaikuttavat tulkintaan; Vaihtoehtoiset rajaukset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3244EF4"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2F5D696"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C35FA35"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DCC8233" w14:textId="77777777" w:rsidR="004677E4" w:rsidRDefault="00000000">
            <w:r>
              <w:t>Tarkoituksenmukaisuus; Peitto; Tulkittavuus</w:t>
            </w:r>
          </w:p>
        </w:tc>
      </w:tr>
      <w:tr w:rsidR="004677E4" w14:paraId="3F23EE7E"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7129644" w14:textId="77777777" w:rsidR="004677E4" w:rsidRDefault="00000000">
            <w:r>
              <w:t>1.3</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F1B90B5" w14:textId="77777777" w:rsidR="004677E4" w:rsidRDefault="00000000">
            <w:r>
              <w:t>Mitkä ovat päätason kysymykset ja alikysymykset; Miten matriisi yhdistää kysymykset, indikaattorit ja aineistot; Kausaali­logiikka</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F8B6012"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0F17718"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A72A46A"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B1A6865" w14:textId="77777777" w:rsidR="004677E4" w:rsidRDefault="00000000">
            <w:r>
              <w:t>Jäljitettävyys; Kausaalinen uskottavuus; Kattavuus</w:t>
            </w:r>
          </w:p>
        </w:tc>
      </w:tr>
      <w:tr w:rsidR="004677E4" w14:paraId="4AE449A7"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0811EBB" w14:textId="77777777" w:rsidR="004677E4" w:rsidRDefault="00000000">
            <w:r>
              <w:t>1.4</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484C64C" w14:textId="77777777" w:rsidR="004677E4" w:rsidRDefault="00000000">
            <w:r>
              <w:t>Mitä aineistoja käytetään ja miten laatu arvioidaan; Mitä analyysimenetelmiä käytetään; Keskeiset epävarmuudet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4B82DB3"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8BDE892"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88FF9E4"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67252ED" w14:textId="77777777" w:rsidR="004677E4" w:rsidRDefault="00000000">
            <w:r>
              <w:t>Validiteetti; Reliabiliteetti; Triangulaatio; Eettisyys</w:t>
            </w:r>
          </w:p>
        </w:tc>
      </w:tr>
      <w:tr w:rsidR="004677E4" w14:paraId="43FAF3C9"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2EA79AA" w14:textId="77777777" w:rsidR="004677E4" w:rsidRDefault="00000000">
            <w:r>
              <w:lastRenderedPageBreak/>
              <w:t>2.1</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84A3B1C" w14:textId="77777777" w:rsidR="004677E4" w:rsidRDefault="00000000">
            <w:r>
              <w:t>Ovatko tavoitteet selkeitä, johdonmukaisia ja priorisoituja; Ovatko tavoitteet täsmällisiä</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2CA7E89"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D650DAF"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8CACA18"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6B7CB31" w14:textId="77777777" w:rsidR="004677E4" w:rsidRDefault="00000000">
            <w:r>
              <w:t>Selkeys; Johdonmukaisuus; Ohjattavuus</w:t>
            </w:r>
          </w:p>
        </w:tc>
      </w:tr>
      <w:tr w:rsidR="004677E4" w14:paraId="445AE5A1"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D674FD2" w14:textId="77777777" w:rsidR="004677E4" w:rsidRDefault="00000000">
            <w:r>
              <w:t>2.2</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F6DF10C" w14:textId="77777777" w:rsidR="004677E4" w:rsidRDefault="00000000">
            <w:r>
              <w:t>Perustuvatko tavoitteet tarve- ja ongelma-analyysiin; Realistisuus; Arvojen heijastuminen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7C53752"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3E81615"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9A426E8"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9754EC0" w14:textId="77777777" w:rsidR="004677E4" w:rsidRDefault="00000000">
            <w:r>
              <w:t>Perusteltavuus; Relevanssi; Realismi</w:t>
            </w:r>
          </w:p>
        </w:tc>
      </w:tr>
      <w:tr w:rsidR="004677E4" w14:paraId="0DA50B2D"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E282F12" w14:textId="77777777" w:rsidR="004677E4" w:rsidRDefault="00000000">
            <w:r>
              <w:t>2.3</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6A2C0B9" w14:textId="77777777" w:rsidR="004677E4" w:rsidRDefault="00000000">
            <w:r>
              <w:t>Onko muutoslogiikka eksplisiittinen ja uskottava; Kriittiset oletukset ja riskit; Pullonkaulat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CC8445B"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9F35E61"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8788AB9"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36ED318" w14:textId="77777777" w:rsidR="004677E4" w:rsidRDefault="00000000">
            <w:r>
              <w:t>Looginen eheys; Plausibiliteetti; Riskitietoisuus</w:t>
            </w:r>
          </w:p>
        </w:tc>
      </w:tr>
      <w:tr w:rsidR="004677E4" w14:paraId="4E1CB5E6"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FAA6D74" w14:textId="77777777" w:rsidR="004677E4" w:rsidRDefault="00000000">
            <w:r>
              <w:t>2.4</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835C626" w14:textId="77777777" w:rsidR="004677E4" w:rsidRDefault="00000000">
            <w:r>
              <w:t>Kattaako mittaristo tuotokset ja vaikutukset; Onko indikaattoreille lähtötasot ja raportointi; Miten seuranta tukee johtamista</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1FF4C76"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A252E99"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F79745B"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171998F" w14:textId="77777777" w:rsidR="004677E4" w:rsidRDefault="00000000">
            <w:r>
              <w:t>Kattavuus; Laadukkuus; Hyödynnettävyys</w:t>
            </w:r>
          </w:p>
        </w:tc>
      </w:tr>
      <w:tr w:rsidR="004677E4" w14:paraId="3CA9186D"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E7B262D" w14:textId="77777777" w:rsidR="004677E4" w:rsidRDefault="00000000">
            <w:r>
              <w:t>3.1</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5745C39" w14:textId="77777777" w:rsidR="004677E4" w:rsidRDefault="00000000">
            <w:r>
              <w:t>Ovatko roolit ja päätöksentekorakenteet selkeitä; Miten ohjaus toimii; Miten laatu varmistetaan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C02C250"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0E5351B"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4330F91"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5E927CF" w14:textId="77777777" w:rsidR="004677E4" w:rsidRDefault="00000000">
            <w:r>
              <w:t>Vastuunjako; Ohjattavuus; Laatu- ja riskijohtaminen</w:t>
            </w:r>
          </w:p>
        </w:tc>
      </w:tr>
      <w:tr w:rsidR="004677E4" w14:paraId="68A8C776"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E1ADA79" w14:textId="77777777" w:rsidR="004677E4" w:rsidRDefault="00000000">
            <w:r>
              <w:t>3.2</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73C3BBC" w14:textId="77777777" w:rsidR="004677E4" w:rsidRDefault="00000000">
            <w:r>
              <w:t xml:space="preserve">Ovatko resurssit riittäviä ja oikein kohdennettuja; </w:t>
            </w:r>
            <w:r>
              <w:lastRenderedPageBreak/>
              <w:t>Kustannusrakenne; Pullonkaulat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CCC64BA" w14:textId="77777777" w:rsidR="004677E4" w:rsidRDefault="00000000">
            <w:r>
              <w:lastRenderedPageBreak/>
              <w:t>[Täsmennä arviointikoht</w:t>
            </w:r>
            <w:r>
              <w:lastRenderedPageBreak/>
              <w: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8410DB5" w14:textId="77777777" w:rsidR="004677E4" w:rsidRDefault="00000000">
            <w:r>
              <w:lastRenderedPageBreak/>
              <w:t xml:space="preserve">[Dokumentit / rekisterit </w:t>
            </w:r>
            <w:r>
              <w:lastRenderedPageBreak/>
              <w:t>/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2B7C64C" w14:textId="77777777" w:rsidR="004677E4" w:rsidRDefault="00000000">
            <w:r>
              <w:lastRenderedPageBreak/>
              <w:t xml:space="preserve">[Määrällinen / laadullinen </w:t>
            </w:r>
            <w:r>
              <w:lastRenderedPageBreak/>
              <w:t>/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F3F40E0" w14:textId="77777777" w:rsidR="004677E4" w:rsidRDefault="00000000">
            <w:r>
              <w:lastRenderedPageBreak/>
              <w:t>Riittävyys; Kohdentuminen; Tuottavuuslogiikka</w:t>
            </w:r>
          </w:p>
        </w:tc>
      </w:tr>
      <w:tr w:rsidR="004677E4" w14:paraId="7131D9ED"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DF8DDE6" w14:textId="77777777" w:rsidR="004677E4" w:rsidRDefault="00000000">
            <w:r>
              <w:t>3.3</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F6586D6" w14:textId="77777777" w:rsidR="004677E4" w:rsidRDefault="00000000">
            <w:r>
              <w:t>Toteutuvatko toimenpiteet suunnitellusti; Palveluprosessin toimivuus; Yhdenmukaisuus</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4F2A81E"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C2861B6"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43962A7"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88A6AD8" w14:textId="77777777" w:rsidR="004677E4" w:rsidRDefault="00000000">
            <w:r>
              <w:t>Fideliteetti; Saavutettavuus ja laatu; Yhdenmukaisuus</w:t>
            </w:r>
          </w:p>
        </w:tc>
      </w:tr>
      <w:tr w:rsidR="004677E4" w14:paraId="4954E77F"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08243DF" w14:textId="77777777" w:rsidR="004677E4" w:rsidRDefault="00000000">
            <w:r>
              <w:t>3.4</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07295B5" w14:textId="77777777" w:rsidR="004677E4" w:rsidRDefault="00000000">
            <w:r>
              <w:t>Riippuvuudet ja niiden hallinta; Kumppanuuksien tavoitteet ja prosessit; Päällekkäisyydet ja kannustinristiriidat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6E6167A"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3F8F201"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068E63B"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355456B" w14:textId="77777777" w:rsidR="004677E4" w:rsidRDefault="00000000">
            <w:r>
              <w:t>Yhteentoimivuus; Koordinaatio; Lisäarvo</w:t>
            </w:r>
          </w:p>
        </w:tc>
      </w:tr>
      <w:tr w:rsidR="004677E4" w14:paraId="4B223ADF"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941D3DE" w14:textId="77777777" w:rsidR="004677E4" w:rsidRDefault="00000000">
            <w:r>
              <w:t>3.5</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D69D898" w14:textId="77777777" w:rsidR="004677E4" w:rsidRDefault="00000000">
            <w:r>
              <w:t>Tavoittaako viestintä kohderyhmät; Onko viestinnällä tavoitteet ja seuranta; Miten palaute hyödynnetään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0A71D1A"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6145F23"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692A2BF"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27A5BD8" w14:textId="77777777" w:rsidR="004677E4" w:rsidRDefault="00000000">
            <w:r>
              <w:t>Selkeys ja saavutettavuus; Vaikuttavuus; Palautesilmukka</w:t>
            </w:r>
          </w:p>
        </w:tc>
      </w:tr>
      <w:tr w:rsidR="004677E4" w14:paraId="40BAFDE4"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B3948D6" w14:textId="77777777" w:rsidR="004677E4" w:rsidRDefault="00000000">
            <w:r>
              <w:t>4.1</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FAC330D" w14:textId="77777777" w:rsidR="004677E4" w:rsidRDefault="00000000">
            <w:r>
              <w:t>Mitä tuotoksia on tuotettu ja miten ne jakautuvat; Kattavuus kohderyhmiin; Laatu- ja saatavuusongelmat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C2F568E"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F1887CF"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B1F0491"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FFEE59A" w14:textId="77777777" w:rsidR="004677E4" w:rsidRDefault="00000000">
            <w:r>
              <w:t>Toteuma; Kattavuus; Laatu</w:t>
            </w:r>
          </w:p>
        </w:tc>
      </w:tr>
      <w:tr w:rsidR="004677E4" w14:paraId="456B1186"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0AAEF77" w14:textId="77777777" w:rsidR="004677E4" w:rsidRDefault="00000000">
            <w:r>
              <w:t>4.2</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8B187B1" w14:textId="77777777" w:rsidR="004677E4" w:rsidRDefault="00000000">
            <w:r>
              <w:t>Missä määrin tulokset ovat toteutuneet; Mekanismit; Erojen jakautuminen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DAF5482"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A49FCCE"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374552A"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0F3D625" w14:textId="77777777" w:rsidR="004677E4" w:rsidRDefault="00000000">
            <w:r>
              <w:t>Tuloksellisuus; Merkittävyys; Selittävyys; Equity-näkymä</w:t>
            </w:r>
          </w:p>
        </w:tc>
      </w:tr>
      <w:tr w:rsidR="004677E4" w14:paraId="4A1A3389"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78C117B" w14:textId="77777777" w:rsidR="004677E4" w:rsidRDefault="00000000">
            <w:r>
              <w:lastRenderedPageBreak/>
              <w:t>4.3</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3876052" w14:textId="77777777" w:rsidR="004677E4" w:rsidRDefault="00000000">
            <w:r>
              <w:t>Pitkän aikavälin vaikutukset; Kontribuution uskottavuus; Ei-toivotut vaikutukset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B86EBF3"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216B208"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BB88DD7"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22615AC" w14:textId="77777777" w:rsidR="004677E4" w:rsidRDefault="00000000">
            <w:r>
              <w:t>Kausaalinen uskottavuus; Nettovaikutus; Kestävyys; Haittojen hallinta</w:t>
            </w:r>
          </w:p>
        </w:tc>
      </w:tr>
      <w:tr w:rsidR="004677E4" w14:paraId="097BDC5E"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A37F69E" w14:textId="77777777" w:rsidR="004677E4" w:rsidRDefault="00000000">
            <w:r>
              <w:t>5.1</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FFD0228" w14:textId="77777777" w:rsidR="004677E4" w:rsidRDefault="00000000">
            <w:r>
              <w:t>Keskeiset arvioiväittämät ja evidenssi; Kriittiset havainnot; Johtopäätösten vahvuus</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848B4EA"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8513C91"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F8D4C10"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AABBCEE" w14:textId="77777777" w:rsidR="004677E4" w:rsidRDefault="00000000">
            <w:r>
              <w:t>Evidenssiperusteisuus; Johdonmukaisuus; Epävarmuuden eksplisiittisyys</w:t>
            </w:r>
          </w:p>
        </w:tc>
      </w:tr>
      <w:tr w:rsidR="004677E4" w14:paraId="0A08178C"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6FC1B6D2" w14:textId="77777777" w:rsidR="004677E4" w:rsidRDefault="00000000">
            <w:r>
              <w:t>5.2</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58F8ABA" w14:textId="77777777" w:rsidR="004677E4" w:rsidRDefault="00000000">
            <w:r>
              <w:t>Toimenpiteet suhteessa kustannuksiin; Jatka/muuta/lopeta/laajenna; Suositusten edellytykset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EC9E5C0"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427FCB0B"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3B9D4C19"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1C7D3287" w14:textId="77777777" w:rsidR="004677E4" w:rsidRDefault="00000000">
            <w:r>
              <w:t>Toimeenpantavuus; Vaikuttavuuspotentiaali; Toteutettavuus ja riskit; Mitattavuus</w:t>
            </w:r>
          </w:p>
        </w:tc>
      </w:tr>
      <w:tr w:rsidR="004677E4" w14:paraId="6F2BC384" w14:textId="77777777">
        <w:tblPrEx>
          <w:tblCellMar>
            <w:top w:w="0" w:type="dxa"/>
            <w:bottom w:w="0" w:type="dxa"/>
          </w:tblCellMar>
        </w:tblPrEx>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37C19AB" w14:textId="77777777" w:rsidR="004677E4" w:rsidRDefault="00000000">
            <w:r>
              <w:t>5.3</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7AF19DB8" w14:textId="77777777" w:rsidR="004677E4" w:rsidRDefault="00000000">
            <w:r>
              <w:t>Seurannan mittarit ja aikajänne; Vastuut ja raportointi; Oppimisen varmistaminen</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23C8B90" w14:textId="77777777" w:rsidR="004677E4" w:rsidRDefault="00000000">
            <w:r>
              <w:t>[Täsmennä arviointikohtaiset indikaattorit]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07C2E690" w14:textId="77777777" w:rsidR="004677E4" w:rsidRDefault="00000000">
            <w:r>
              <w:t>[Dokumentit / rekisterit / seuranta / kyselyt / haastattelut]</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5B13CE38" w14:textId="77777777" w:rsidR="004677E4" w:rsidRDefault="00000000">
            <w:r>
              <w:t>[Määrällinen / laadullinen / mixed; triangulaatio]</w:t>
            </w:r>
          </w:p>
        </w:tc>
        <w:tc>
          <w:tcPr>
            <w:tcW w:w="0" w:type="auto"/>
            <w:tcBorders>
              <w:top w:val="single" w:sz="4" w:space="0" w:color="DDDDDD"/>
              <w:left w:val="single" w:sz="4" w:space="0" w:color="DDDDDD"/>
              <w:bottom w:val="single" w:sz="4" w:space="0" w:color="DDDDDD"/>
              <w:right w:val="single" w:sz="4" w:space="0" w:color="DDDDDD"/>
            </w:tcBorders>
            <w:tcMar>
              <w:top w:w="120" w:type="dxa"/>
              <w:left w:w="120" w:type="dxa"/>
              <w:bottom w:w="120" w:type="dxa"/>
              <w:right w:w="120" w:type="dxa"/>
            </w:tcMar>
          </w:tcPr>
          <w:p w14:paraId="21DB251E" w14:textId="77777777" w:rsidR="004677E4" w:rsidRDefault="00000000">
            <w:r>
              <w:t>Kokonaisketjun kattavuus; Päätöskytkentä; Laadunvarmistus</w:t>
            </w:r>
          </w:p>
        </w:tc>
      </w:tr>
    </w:tbl>
    <w:p w14:paraId="7CF89410" w14:textId="77777777" w:rsidR="004677E4" w:rsidRDefault="004677E4"/>
    <w:p w14:paraId="6755266B" w14:textId="77777777" w:rsidR="004677E4" w:rsidRDefault="004677E4"/>
    <w:sectPr w:rsidR="004677E4">
      <w:headerReference w:type="default" r:id="rId8"/>
      <w:footerReference w:type="default" r:id="rId9"/>
      <w:pgSz w:w="11906" w:h="16838"/>
      <w:pgMar w:top="2000"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69433" w14:textId="77777777" w:rsidR="00643A1B" w:rsidRDefault="00643A1B">
      <w:pPr>
        <w:spacing w:line="240" w:lineRule="auto"/>
      </w:pPr>
      <w:r>
        <w:separator/>
      </w:r>
    </w:p>
  </w:endnote>
  <w:endnote w:type="continuationSeparator" w:id="0">
    <w:p w14:paraId="16FFF149" w14:textId="77777777" w:rsidR="00643A1B" w:rsidRDefault="00643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k Offc Pro">
    <w:panose1 w:val="020B0504020101010102"/>
    <w:charset w:val="4D"/>
    <w:family w:val="swiss"/>
    <w:pitch w:val="variable"/>
    <w:sig w:usb0="A00000FF" w:usb1="5000FCFB" w:usb2="00000000" w:usb3="00000000" w:csb0="00000093" w:csb1="00000000"/>
  </w:font>
  <w:font w:name="Mark Offc Extra Light">
    <w:panose1 w:val="020B0404020101010102"/>
    <w:charset w:val="4D"/>
    <w:family w:val="swiss"/>
    <w:pitch w:val="variable"/>
    <w:sig w:usb0="A00000EF" w:usb1="5000FCFB" w:usb2="00000000" w:usb3="00000000" w:csb0="00000001" w:csb1="00000000"/>
  </w:font>
  <w:font w:name="Mark Offc Pro Medium">
    <w:panose1 w:val="020B0604020101010102"/>
    <w:charset w:val="4D"/>
    <w:family w:val="swiss"/>
    <w:pitch w:val="variable"/>
    <w:sig w:usb0="A00000FF" w:usb1="5000FCFB" w:usb2="00000000" w:usb3="00000000" w:csb0="00000093" w:csb1="00000000"/>
  </w:font>
  <w:font w:name="Mark Offc Pro Heavy">
    <w:panose1 w:val="020B0904020101010102"/>
    <w:charset w:val="4D"/>
    <w:family w:val="swiss"/>
    <w:pitch w:val="variable"/>
    <w:sig w:usb0="A00000FF" w:usb1="5000FCFB" w:usb2="00000000" w:usb3="00000000" w:csb0="00000093" w:csb1="00000000"/>
  </w:font>
  <w:font w:name="Mark Offc Pro Light">
    <w:panose1 w:val="020B0504020101010102"/>
    <w:charset w:val="4D"/>
    <w:family w:val="swiss"/>
    <w:pitch w:val="variable"/>
    <w:sig w:usb0="A00000FF" w:usb1="5000FCFB" w:usb2="00000000" w:usb3="00000000" w:csb0="00000093" w:csb1="00000000"/>
  </w:font>
  <w:font w:name="Mark SC Offc Pro Light">
    <w:panose1 w:val="020B0504020101010102"/>
    <w:charset w:val="4D"/>
    <w:family w:val="swiss"/>
    <w:pitch w:val="variable"/>
    <w:sig w:usb0="A00000FF" w:usb1="5000FCFB" w:usb2="00000000" w:usb3="00000000" w:csb0="00000093"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31"/>
      <w:gridCol w:w="507"/>
    </w:tblGrid>
    <w:tr w:rsidR="004677E4" w14:paraId="5F4F4A5E"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16C65F25" w14:textId="77777777" w:rsidR="004677E4" w:rsidRDefault="00000000">
          <w:r>
            <w:rPr>
              <w:color w:val="6B6B6B"/>
              <w:sz w:val="18"/>
              <w:szCs w:val="18"/>
            </w:rPr>
            <w:fldChar w:fldCharType="begin"/>
          </w:r>
          <w:r>
            <w:rPr>
              <w:color w:val="6B6B6B"/>
              <w:sz w:val="18"/>
              <w:szCs w:val="18"/>
            </w:rPr>
            <w:instrText>PAGE</w:instrText>
          </w:r>
          <w:r>
            <w:rPr>
              <w:color w:val="6B6B6B"/>
              <w:sz w:val="18"/>
              <w:szCs w:val="18"/>
            </w:rPr>
            <w:fldChar w:fldCharType="separate"/>
          </w:r>
          <w:r w:rsidR="00613734">
            <w:rPr>
              <w:noProof/>
              <w:color w:val="6B6B6B"/>
              <w:sz w:val="18"/>
              <w:szCs w:val="18"/>
            </w:rPr>
            <w:t>22</w:t>
          </w:r>
          <w:r>
            <w:rPr>
              <w:color w:val="6B6B6B"/>
              <w:sz w:val="18"/>
              <w:szCs w:val="18"/>
            </w:rPr>
            <w:fldChar w:fldCharType="end"/>
          </w:r>
        </w:p>
      </w:tc>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533CD1F3" w14:textId="77777777" w:rsidR="004677E4" w:rsidRDefault="004677E4">
          <w:pPr>
            <w:jc w:val="right"/>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09FA3" w14:textId="77777777" w:rsidR="00643A1B" w:rsidRDefault="00643A1B">
      <w:pPr>
        <w:spacing w:line="240" w:lineRule="auto"/>
      </w:pPr>
      <w:r>
        <w:separator/>
      </w:r>
    </w:p>
  </w:footnote>
  <w:footnote w:type="continuationSeparator" w:id="0">
    <w:p w14:paraId="58D2D450" w14:textId="77777777" w:rsidR="00643A1B" w:rsidRDefault="00643A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90"/>
      <w:gridCol w:w="8616"/>
    </w:tblGrid>
    <w:tr w:rsidR="004677E4" w14:paraId="66266C1A"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01A5EF15" w14:textId="77777777" w:rsidR="004677E4" w:rsidRDefault="00000000">
          <w:r>
            <w:rPr>
              <w:noProof/>
            </w:rPr>
            <w:drawing>
              <wp:inline distT="0" distB="0" distL="0" distR="0" wp14:anchorId="4C483585" wp14:editId="0939FD8C">
                <wp:extent cx="942975" cy="266700"/>
                <wp:effectExtent l="0" t="0" r="0" b="0"/>
                <wp:docPr id="1179549512" name="Picture 1179549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266700"/>
                        </a:xfrm>
                        <a:prstGeom prst="rect">
                          <a:avLst/>
                        </a:prstGeom>
                      </pic:spPr>
                    </pic:pic>
                  </a:graphicData>
                </a:graphic>
              </wp:inline>
            </w:drawing>
          </w:r>
        </w:p>
      </w:tc>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55D1A150" w14:textId="77777777" w:rsidR="004677E4" w:rsidRDefault="00000000">
          <w:pPr>
            <w:jc w:val="right"/>
          </w:pPr>
          <w:r>
            <w:rPr>
              <w:color w:val="6B6B6B"/>
              <w:sz w:val="18"/>
              <w:szCs w:val="18"/>
            </w:rPr>
            <w:t>www.owalgroup.com | info@owalgroup.com</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A0025"/>
    <w:multiLevelType w:val="hybridMultilevel"/>
    <w:tmpl w:val="7512BDC8"/>
    <w:lvl w:ilvl="0" w:tplc="4BD48D9C">
      <w:start w:val="1"/>
      <w:numFmt w:val="bullet"/>
      <w:lvlText w:val="●"/>
      <w:lvlJc w:val="left"/>
      <w:pPr>
        <w:ind w:left="720" w:hanging="360"/>
      </w:pPr>
    </w:lvl>
    <w:lvl w:ilvl="1" w:tplc="2F74D17C">
      <w:start w:val="1"/>
      <w:numFmt w:val="bullet"/>
      <w:lvlText w:val="○"/>
      <w:lvlJc w:val="left"/>
      <w:pPr>
        <w:ind w:left="1440" w:hanging="360"/>
      </w:pPr>
    </w:lvl>
    <w:lvl w:ilvl="2" w:tplc="FA567B52">
      <w:start w:val="1"/>
      <w:numFmt w:val="bullet"/>
      <w:lvlText w:val="■"/>
      <w:lvlJc w:val="left"/>
      <w:pPr>
        <w:ind w:left="2160" w:hanging="360"/>
      </w:pPr>
    </w:lvl>
    <w:lvl w:ilvl="3" w:tplc="7160F2AC">
      <w:start w:val="1"/>
      <w:numFmt w:val="bullet"/>
      <w:lvlText w:val="●"/>
      <w:lvlJc w:val="left"/>
      <w:pPr>
        <w:ind w:left="2880" w:hanging="360"/>
      </w:pPr>
    </w:lvl>
    <w:lvl w:ilvl="4" w:tplc="5352C916">
      <w:start w:val="1"/>
      <w:numFmt w:val="bullet"/>
      <w:lvlText w:val="○"/>
      <w:lvlJc w:val="left"/>
      <w:pPr>
        <w:ind w:left="3600" w:hanging="360"/>
      </w:pPr>
    </w:lvl>
    <w:lvl w:ilvl="5" w:tplc="CF48978E">
      <w:start w:val="1"/>
      <w:numFmt w:val="bullet"/>
      <w:lvlText w:val="■"/>
      <w:lvlJc w:val="left"/>
      <w:pPr>
        <w:ind w:left="4320" w:hanging="360"/>
      </w:pPr>
    </w:lvl>
    <w:lvl w:ilvl="6" w:tplc="94E6A5DA">
      <w:start w:val="1"/>
      <w:numFmt w:val="bullet"/>
      <w:lvlText w:val="●"/>
      <w:lvlJc w:val="left"/>
      <w:pPr>
        <w:ind w:left="5040" w:hanging="360"/>
      </w:pPr>
    </w:lvl>
    <w:lvl w:ilvl="7" w:tplc="4A90FBA2">
      <w:start w:val="1"/>
      <w:numFmt w:val="bullet"/>
      <w:lvlText w:val="●"/>
      <w:lvlJc w:val="left"/>
      <w:pPr>
        <w:ind w:left="5760" w:hanging="360"/>
      </w:pPr>
    </w:lvl>
    <w:lvl w:ilvl="8" w:tplc="F76C98FA">
      <w:start w:val="1"/>
      <w:numFmt w:val="bullet"/>
      <w:lvlText w:val="●"/>
      <w:lvlJc w:val="left"/>
      <w:pPr>
        <w:ind w:left="6480" w:hanging="360"/>
      </w:pPr>
    </w:lvl>
  </w:abstractNum>
  <w:num w:numId="1" w16cid:durableId="113738099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E4"/>
    <w:rsid w:val="002C4678"/>
    <w:rsid w:val="004677E4"/>
    <w:rsid w:val="00613734"/>
    <w:rsid w:val="00643A1B"/>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ecimalSymbol w:val=","/>
  <w:listSeparator w:val=","/>
  <w14:docId w14:val="455E283A"/>
  <w15:docId w15:val="{C91F2DCB-6DD0-0445-8A6C-2EC5B55E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F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uto"/>
    </w:pPr>
    <w:rPr>
      <w:rFonts w:ascii="Mark Offc Pro" w:eastAsia="Mark Offc Pro" w:hAnsi="Mark Offc Pro" w:cs="Mark Offc Pro"/>
    </w:rPr>
  </w:style>
  <w:style w:type="paragraph" w:styleId="Heading1">
    <w:name w:val="heading 1"/>
    <w:basedOn w:val="Normal"/>
    <w:next w:val="Normal"/>
    <w:uiPriority w:val="9"/>
    <w:qFormat/>
    <w:pPr>
      <w:spacing w:before="1560" w:after="260"/>
      <w:outlineLvl w:val="0"/>
    </w:pPr>
    <w:rPr>
      <w:rFonts w:ascii="Mark Offc Extra Light" w:eastAsia="Mark Offc Extra Light" w:hAnsi="Mark Offc Extra Light" w:cs="Mark Offc Extra Light"/>
      <w:sz w:val="58"/>
      <w:szCs w:val="58"/>
    </w:rPr>
  </w:style>
  <w:style w:type="paragraph" w:styleId="Heading2">
    <w:name w:val="heading 2"/>
    <w:basedOn w:val="Normal"/>
    <w:next w:val="Normal"/>
    <w:uiPriority w:val="9"/>
    <w:unhideWhenUsed/>
    <w:qFormat/>
    <w:pPr>
      <w:spacing w:after="360"/>
      <w:outlineLvl w:val="1"/>
    </w:pPr>
    <w:rPr>
      <w:rFonts w:ascii="Mark Offc Pro Medium" w:eastAsia="Mark Offc Pro Medium" w:hAnsi="Mark Offc Pro Medium" w:cs="Mark Offc Pro Medium"/>
      <w:sz w:val="24"/>
      <w:szCs w:val="24"/>
    </w:rPr>
  </w:style>
  <w:style w:type="paragraph" w:styleId="Heading3">
    <w:name w:val="heading 3"/>
    <w:basedOn w:val="Normal"/>
    <w:next w:val="Normal"/>
    <w:uiPriority w:val="9"/>
    <w:semiHidden/>
    <w:unhideWhenUsed/>
    <w:qFormat/>
    <w:pPr>
      <w:outlineLvl w:val="2"/>
    </w:pPr>
    <w:rPr>
      <w:color w:val="1F4D78"/>
      <w:sz w:val="24"/>
      <w:szCs w:val="24"/>
    </w:rPr>
  </w:style>
  <w:style w:type="paragraph" w:styleId="Heading4">
    <w:name w:val="heading 4"/>
    <w:basedOn w:val="Normal"/>
    <w:next w:val="Normal"/>
    <w:uiPriority w:val="9"/>
    <w:semiHidden/>
    <w:unhideWhenUsed/>
    <w:qFormat/>
    <w:pPr>
      <w:outlineLvl w:val="3"/>
    </w:pPr>
    <w:rPr>
      <w:i/>
      <w:iCs/>
      <w:color w:val="2E74B5"/>
    </w:rPr>
  </w:style>
  <w:style w:type="paragraph" w:styleId="Heading5">
    <w:name w:val="heading 5"/>
    <w:basedOn w:val="Normal"/>
    <w:next w:val="Normal"/>
    <w:uiPriority w:val="9"/>
    <w:semiHidden/>
    <w:unhideWhenUsed/>
    <w:qFormat/>
    <w:pPr>
      <w:outlineLvl w:val="4"/>
    </w:pPr>
    <w:rPr>
      <w:color w:val="2E74B5"/>
    </w:rPr>
  </w:style>
  <w:style w:type="paragraph" w:styleId="Heading6">
    <w:name w:val="heading 6"/>
    <w:basedOn w:val="Normal"/>
    <w:next w:val="Normal"/>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pPr>
      <w:spacing w:line="240" w:lineRule="auto"/>
    </w:p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uiPriority w:val="39"/>
    <w:pPr>
      <w:spacing w:line="360" w:lineRule="auto"/>
    </w:pPr>
    <w:rPr>
      <w:b/>
      <w:bCs/>
    </w:rPr>
  </w:style>
  <w:style w:type="paragraph" w:styleId="TOCHeading">
    <w:name w:val="TOC Heading"/>
    <w:basedOn w:val="Normal"/>
    <w:next w:val="Normal"/>
    <w:pPr>
      <w:spacing w:after="720"/>
    </w:pPr>
    <w:rPr>
      <w:rFonts w:ascii="Mark Offc Extra Light" w:eastAsia="Mark Offc Extra Light" w:hAnsi="Mark Offc Extra Light" w:cs="Mark Offc Extra Light"/>
      <w:sz w:val="66"/>
      <w:szCs w:val="66"/>
    </w:rPr>
  </w:style>
  <w:style w:type="paragraph" w:styleId="TOC2">
    <w:name w:val="toc 2"/>
    <w:basedOn w:val="Normal"/>
    <w:next w:val="Normal"/>
    <w:uiPriority w:val="39"/>
    <w:pPr>
      <w:spacing w:line="360" w:lineRule="auto"/>
      <w:ind w:left="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5066</Words>
  <Characters>28878</Characters>
  <Application>Microsoft Office Word</Application>
  <DocSecurity>0</DocSecurity>
  <Lines>240</Lines>
  <Paragraphs>67</Paragraphs>
  <ScaleCrop>false</ScaleCrop>
  <Company/>
  <LinksUpToDate>false</LinksUpToDate>
  <CharactersWithSpaces>33877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Mikko Wennberg</cp:lastModifiedBy>
  <cp:revision>2</cp:revision>
  <dcterms:created xsi:type="dcterms:W3CDTF">2026-02-08T18:32:00Z</dcterms:created>
  <dcterms:modified xsi:type="dcterms:W3CDTF">2026-02-08T18:32:00Z</dcterms:modified>
</cp:coreProperties>
</file>