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896"/>
      </w:tblGrid>
      <w:tr w:rsidR="004677E4" w14:paraId="7E0EBE97" w14:textId="77777777" w:rsidTr="00681655">
        <w:trPr>
          <w:trHeight w:hRule="exact" w:val="16737"/>
        </w:trPr>
        <w:tc>
          <w:tcPr>
            <w:tcW w:w="100" w:type="dxa"/>
            <w:shd w:val="clear" w:color="FF6633" w:fill="FF6633"/>
            <w:tcMar>
              <w:top w:w="0" w:type="dxa"/>
              <w:left w:w="1000" w:type="dxa"/>
              <w:bottom w:w="0" w:type="dxa"/>
              <w:right w:w="1000" w:type="dxa"/>
            </w:tcMar>
          </w:tcPr>
          <w:p w14:paraId="1BBCB9BA" w14:textId="77777777" w:rsidR="004677E4" w:rsidRDefault="00000000">
            <w:pPr>
              <w:spacing w:before="1600" w:after="1100"/>
            </w:pPr>
            <w:r>
              <w:rPr>
                <w:noProof/>
              </w:rPr>
              <w:drawing>
                <wp:inline distT="0" distB="0" distL="0" distR="0" wp14:anchorId="48AFB368" wp14:editId="17828323">
                  <wp:extent cx="1485900" cy="419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1485900" cy="419100"/>
                          </a:xfrm>
                          <a:prstGeom prst="rect">
                            <a:avLst/>
                          </a:prstGeom>
                        </pic:spPr>
                      </pic:pic>
                    </a:graphicData>
                  </a:graphic>
                </wp:inline>
              </w:drawing>
            </w:r>
          </w:p>
          <w:p w14:paraId="322DD8E8" w14:textId="77777777" w:rsidR="004677E4" w:rsidRDefault="004677E4">
            <w:pPr>
              <w:spacing w:after="3400"/>
            </w:pPr>
          </w:p>
          <w:p w14:paraId="23E708EF" w14:textId="47E16185" w:rsidR="004677E4" w:rsidRDefault="004B5EB9">
            <w:pPr>
              <w:spacing w:after="120" w:line="240" w:lineRule="auto"/>
            </w:pPr>
            <w:r>
              <w:rPr>
                <w:rFonts w:ascii="Mark Offc Pro Heavy" w:eastAsia="Mark Offc Pro Heavy" w:hAnsi="Mark Offc Pro Heavy" w:cs="Mark Offc Pro Heavy"/>
                <w:b/>
                <w:bCs/>
                <w:color w:val="FFFFFF"/>
                <w:sz w:val="84"/>
                <w:szCs w:val="84"/>
              </w:rPr>
              <w:t>PÄÄOTSIKKO</w:t>
            </w:r>
          </w:p>
          <w:p w14:paraId="714E8BB1" w14:textId="77777777" w:rsidR="004677E4" w:rsidRDefault="00000000">
            <w:pPr>
              <w:spacing w:after="120" w:line="240" w:lineRule="auto"/>
            </w:pPr>
            <w:r>
              <w:rPr>
                <w:rFonts w:ascii="Mark Offc Pro Light" w:eastAsia="Mark Offc Pro Light" w:hAnsi="Mark Offc Pro Light" w:cs="Mark Offc Pro Light"/>
                <w:color w:val="FFFFFF"/>
                <w:sz w:val="64"/>
                <w:szCs w:val="64"/>
              </w:rPr>
              <w:t>OTSIKKO</w:t>
            </w:r>
          </w:p>
          <w:p w14:paraId="6D520174" w14:textId="77777777" w:rsidR="004677E4" w:rsidRDefault="00000000">
            <w:r>
              <w:rPr>
                <w:rFonts w:ascii="Mark SC Offc Pro Light" w:eastAsia="Mark SC Offc Pro Light" w:hAnsi="Mark SC Offc Pro Light" w:cs="Mark SC Offc Pro Light"/>
                <w:color w:val="FFFFFF"/>
                <w:sz w:val="36"/>
                <w:szCs w:val="36"/>
              </w:rPr>
              <w:t>08.02.2026</w:t>
            </w:r>
          </w:p>
        </w:tc>
      </w:tr>
    </w:tbl>
    <w:p w14:paraId="16B2A603" w14:textId="77777777" w:rsidR="004677E4" w:rsidRDefault="004677E4">
      <w:pPr>
        <w:sectPr w:rsidR="004677E4">
          <w:pgSz w:w="11906" w:h="16838"/>
          <w:pgMar w:top="0" w:right="0" w:bottom="0" w:left="0" w:header="708" w:footer="708" w:gutter="0"/>
          <w:cols w:space="720"/>
          <w:docGrid w:linePitch="360"/>
        </w:sectPr>
      </w:pPr>
    </w:p>
    <w:p w14:paraId="5E977E01" w14:textId="77777777" w:rsidR="004677E4" w:rsidRDefault="00000000">
      <w:pPr>
        <w:pStyle w:val="TOCHeading"/>
      </w:pPr>
      <w:r>
        <w:lastRenderedPageBreak/>
        <w:t>Sisällysluettelo</w:t>
      </w:r>
    </w:p>
    <w:sdt>
      <w:sdtPr>
        <w:rPr>
          <w:b w:val="0"/>
          <w:bCs w:val="0"/>
        </w:rPr>
        <w:id w:val="1566770161"/>
      </w:sdtPr>
      <w:sdtContent>
        <w:p w14:paraId="74C9E00D" w14:textId="77777777" w:rsidR="00613734" w:rsidRDefault="00000000">
          <w:pPr>
            <w:pStyle w:val="TOC1"/>
            <w:tabs>
              <w:tab w:val="right" w:leader="dot" w:pos="9628"/>
            </w:tabs>
            <w:rPr>
              <w:rFonts w:asciiTheme="minorHAnsi" w:eastAsiaTheme="minorEastAsia" w:hAnsiTheme="minorHAnsi" w:cstheme="minorBidi"/>
              <w:b w:val="0"/>
              <w:bCs w:val="0"/>
              <w:noProof/>
              <w:kern w:val="2"/>
              <w:sz w:val="24"/>
              <w:szCs w:val="24"/>
              <w14:ligatures w14:val="standardContextual"/>
            </w:rPr>
          </w:pPr>
          <w:r>
            <w:fldChar w:fldCharType="begin"/>
          </w:r>
          <w:r>
            <w:instrText>TOC \o "1-2"</w:instrText>
          </w:r>
          <w:r>
            <w:fldChar w:fldCharType="separate"/>
          </w:r>
          <w:r w:rsidR="00613734">
            <w:rPr>
              <w:noProof/>
            </w:rPr>
            <w:t>1 Johdanto</w:t>
          </w:r>
          <w:r w:rsidR="00613734">
            <w:rPr>
              <w:noProof/>
            </w:rPr>
            <w:tab/>
          </w:r>
          <w:r w:rsidR="00613734">
            <w:rPr>
              <w:noProof/>
            </w:rPr>
            <w:fldChar w:fldCharType="begin"/>
          </w:r>
          <w:r w:rsidR="00613734">
            <w:rPr>
              <w:noProof/>
            </w:rPr>
            <w:instrText xml:space="preserve"> PAGEREF _Toc221475099 \h </w:instrText>
          </w:r>
          <w:r w:rsidR="00613734">
            <w:rPr>
              <w:noProof/>
            </w:rPr>
          </w:r>
          <w:r w:rsidR="00613734">
            <w:rPr>
              <w:noProof/>
            </w:rPr>
            <w:fldChar w:fldCharType="separate"/>
          </w:r>
          <w:r w:rsidR="00613734">
            <w:rPr>
              <w:noProof/>
            </w:rPr>
            <w:t>1</w:t>
          </w:r>
          <w:r w:rsidR="00613734">
            <w:rPr>
              <w:noProof/>
            </w:rPr>
            <w:fldChar w:fldCharType="end"/>
          </w:r>
        </w:p>
        <w:p w14:paraId="7FA53DF1"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1.1 Arvioinnin kohde ja tarkoitus</w:t>
          </w:r>
          <w:r>
            <w:rPr>
              <w:noProof/>
            </w:rPr>
            <w:tab/>
          </w:r>
          <w:r>
            <w:rPr>
              <w:noProof/>
            </w:rPr>
            <w:fldChar w:fldCharType="begin"/>
          </w:r>
          <w:r>
            <w:rPr>
              <w:noProof/>
            </w:rPr>
            <w:instrText xml:space="preserve"> PAGEREF _Toc221475100 \h </w:instrText>
          </w:r>
          <w:r>
            <w:rPr>
              <w:noProof/>
            </w:rPr>
          </w:r>
          <w:r>
            <w:rPr>
              <w:noProof/>
            </w:rPr>
            <w:fldChar w:fldCharType="separate"/>
          </w:r>
          <w:r>
            <w:rPr>
              <w:noProof/>
            </w:rPr>
            <w:t>1</w:t>
          </w:r>
          <w:r>
            <w:rPr>
              <w:noProof/>
            </w:rPr>
            <w:fldChar w:fldCharType="end"/>
          </w:r>
        </w:p>
        <w:p w14:paraId="0146440F"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1.2 Arvioinnin tavoitteet ja rajaukset</w:t>
          </w:r>
          <w:r>
            <w:rPr>
              <w:noProof/>
            </w:rPr>
            <w:tab/>
          </w:r>
          <w:r>
            <w:rPr>
              <w:noProof/>
            </w:rPr>
            <w:fldChar w:fldCharType="begin"/>
          </w:r>
          <w:r>
            <w:rPr>
              <w:noProof/>
            </w:rPr>
            <w:instrText xml:space="preserve"> PAGEREF _Toc221475101 \h </w:instrText>
          </w:r>
          <w:r>
            <w:rPr>
              <w:noProof/>
            </w:rPr>
          </w:r>
          <w:r>
            <w:rPr>
              <w:noProof/>
            </w:rPr>
            <w:fldChar w:fldCharType="separate"/>
          </w:r>
          <w:r>
            <w:rPr>
              <w:noProof/>
            </w:rPr>
            <w:t>1</w:t>
          </w:r>
          <w:r>
            <w:rPr>
              <w:noProof/>
            </w:rPr>
            <w:fldChar w:fldCharType="end"/>
          </w:r>
        </w:p>
        <w:p w14:paraId="7FADB083"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1.3 Arviointiasetelma: kysymykset ja arviointimatriisi</w:t>
          </w:r>
          <w:r>
            <w:rPr>
              <w:noProof/>
            </w:rPr>
            <w:tab/>
          </w:r>
          <w:r>
            <w:rPr>
              <w:noProof/>
            </w:rPr>
            <w:fldChar w:fldCharType="begin"/>
          </w:r>
          <w:r>
            <w:rPr>
              <w:noProof/>
            </w:rPr>
            <w:instrText xml:space="preserve"> PAGEREF _Toc221475102 \h </w:instrText>
          </w:r>
          <w:r>
            <w:rPr>
              <w:noProof/>
            </w:rPr>
          </w:r>
          <w:r>
            <w:rPr>
              <w:noProof/>
            </w:rPr>
            <w:fldChar w:fldCharType="separate"/>
          </w:r>
          <w:r>
            <w:rPr>
              <w:noProof/>
            </w:rPr>
            <w:t>1</w:t>
          </w:r>
          <w:r>
            <w:rPr>
              <w:noProof/>
            </w:rPr>
            <w:fldChar w:fldCharType="end"/>
          </w:r>
        </w:p>
        <w:p w14:paraId="45599338"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1.4 Menetelmät, aineistot ja luotettavuus</w:t>
          </w:r>
          <w:r>
            <w:rPr>
              <w:noProof/>
            </w:rPr>
            <w:tab/>
          </w:r>
          <w:r>
            <w:rPr>
              <w:noProof/>
            </w:rPr>
            <w:fldChar w:fldCharType="begin"/>
          </w:r>
          <w:r>
            <w:rPr>
              <w:noProof/>
            </w:rPr>
            <w:instrText xml:space="preserve"> PAGEREF _Toc221475103 \h </w:instrText>
          </w:r>
          <w:r>
            <w:rPr>
              <w:noProof/>
            </w:rPr>
          </w:r>
          <w:r>
            <w:rPr>
              <w:noProof/>
            </w:rPr>
            <w:fldChar w:fldCharType="separate"/>
          </w:r>
          <w:r>
            <w:rPr>
              <w:noProof/>
            </w:rPr>
            <w:t>1</w:t>
          </w:r>
          <w:r>
            <w:rPr>
              <w:noProof/>
            </w:rPr>
            <w:fldChar w:fldCharType="end"/>
          </w:r>
        </w:p>
        <w:p w14:paraId="18719381" w14:textId="77777777" w:rsidR="00613734" w:rsidRDefault="00613734">
          <w:pPr>
            <w:pStyle w:val="TOC1"/>
            <w:tabs>
              <w:tab w:val="right" w:leader="dot" w:pos="9628"/>
            </w:tabs>
            <w:rPr>
              <w:rFonts w:asciiTheme="minorHAnsi" w:eastAsiaTheme="minorEastAsia" w:hAnsiTheme="minorHAnsi" w:cstheme="minorBidi"/>
              <w:b w:val="0"/>
              <w:bCs w:val="0"/>
              <w:noProof/>
              <w:kern w:val="2"/>
              <w:sz w:val="24"/>
              <w:szCs w:val="24"/>
              <w14:ligatures w14:val="standardContextual"/>
            </w:rPr>
          </w:pPr>
          <w:r>
            <w:rPr>
              <w:noProof/>
            </w:rPr>
            <w:t>2 Ohjelman tavoitteet</w:t>
          </w:r>
          <w:r>
            <w:rPr>
              <w:noProof/>
            </w:rPr>
            <w:tab/>
          </w:r>
          <w:r>
            <w:rPr>
              <w:noProof/>
            </w:rPr>
            <w:fldChar w:fldCharType="begin"/>
          </w:r>
          <w:r>
            <w:rPr>
              <w:noProof/>
            </w:rPr>
            <w:instrText xml:space="preserve"> PAGEREF _Toc221475104 \h </w:instrText>
          </w:r>
          <w:r>
            <w:rPr>
              <w:noProof/>
            </w:rPr>
          </w:r>
          <w:r>
            <w:rPr>
              <w:noProof/>
            </w:rPr>
            <w:fldChar w:fldCharType="separate"/>
          </w:r>
          <w:r>
            <w:rPr>
              <w:noProof/>
            </w:rPr>
            <w:t>1</w:t>
          </w:r>
          <w:r>
            <w:rPr>
              <w:noProof/>
            </w:rPr>
            <w:fldChar w:fldCharType="end"/>
          </w:r>
        </w:p>
        <w:p w14:paraId="58346C44"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2.1 Tavoitteenasettelu ja tavoitehierarkia</w:t>
          </w:r>
          <w:r>
            <w:rPr>
              <w:noProof/>
            </w:rPr>
            <w:tab/>
          </w:r>
          <w:r>
            <w:rPr>
              <w:noProof/>
            </w:rPr>
            <w:fldChar w:fldCharType="begin"/>
          </w:r>
          <w:r>
            <w:rPr>
              <w:noProof/>
            </w:rPr>
            <w:instrText xml:space="preserve"> PAGEREF _Toc221475105 \h </w:instrText>
          </w:r>
          <w:r>
            <w:rPr>
              <w:noProof/>
            </w:rPr>
          </w:r>
          <w:r>
            <w:rPr>
              <w:noProof/>
            </w:rPr>
            <w:fldChar w:fldCharType="separate"/>
          </w:r>
          <w:r>
            <w:rPr>
              <w:noProof/>
            </w:rPr>
            <w:t>1</w:t>
          </w:r>
          <w:r>
            <w:rPr>
              <w:noProof/>
            </w:rPr>
            <w:fldChar w:fldCharType="end"/>
          </w:r>
        </w:p>
        <w:p w14:paraId="6E2A5394"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2.2 Tavoitteiden rationaalisuus ja relevanssi</w:t>
          </w:r>
          <w:r>
            <w:rPr>
              <w:noProof/>
            </w:rPr>
            <w:tab/>
          </w:r>
          <w:r>
            <w:rPr>
              <w:noProof/>
            </w:rPr>
            <w:fldChar w:fldCharType="begin"/>
          </w:r>
          <w:r>
            <w:rPr>
              <w:noProof/>
            </w:rPr>
            <w:instrText xml:space="preserve"> PAGEREF _Toc221475106 \h </w:instrText>
          </w:r>
          <w:r>
            <w:rPr>
              <w:noProof/>
            </w:rPr>
          </w:r>
          <w:r>
            <w:rPr>
              <w:noProof/>
            </w:rPr>
            <w:fldChar w:fldCharType="separate"/>
          </w:r>
          <w:r>
            <w:rPr>
              <w:noProof/>
            </w:rPr>
            <w:t>1</w:t>
          </w:r>
          <w:r>
            <w:rPr>
              <w:noProof/>
            </w:rPr>
            <w:fldChar w:fldCharType="end"/>
          </w:r>
        </w:p>
        <w:p w14:paraId="68D53DAA"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2.3 Ohjelmateoria</w:t>
          </w:r>
          <w:r>
            <w:rPr>
              <w:noProof/>
            </w:rPr>
            <w:tab/>
          </w:r>
          <w:r>
            <w:rPr>
              <w:noProof/>
            </w:rPr>
            <w:fldChar w:fldCharType="begin"/>
          </w:r>
          <w:r>
            <w:rPr>
              <w:noProof/>
            </w:rPr>
            <w:instrText xml:space="preserve"> PAGEREF _Toc221475107 \h </w:instrText>
          </w:r>
          <w:r>
            <w:rPr>
              <w:noProof/>
            </w:rPr>
          </w:r>
          <w:r>
            <w:rPr>
              <w:noProof/>
            </w:rPr>
            <w:fldChar w:fldCharType="separate"/>
          </w:r>
          <w:r>
            <w:rPr>
              <w:noProof/>
            </w:rPr>
            <w:t>1</w:t>
          </w:r>
          <w:r>
            <w:rPr>
              <w:noProof/>
            </w:rPr>
            <w:fldChar w:fldCharType="end"/>
          </w:r>
        </w:p>
        <w:p w14:paraId="57AB87FC"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2.4 Mittarit, seuranta ja tiedon hyödyntäminen</w:t>
          </w:r>
          <w:r>
            <w:rPr>
              <w:noProof/>
            </w:rPr>
            <w:tab/>
          </w:r>
          <w:r>
            <w:rPr>
              <w:noProof/>
            </w:rPr>
            <w:fldChar w:fldCharType="begin"/>
          </w:r>
          <w:r>
            <w:rPr>
              <w:noProof/>
            </w:rPr>
            <w:instrText xml:space="preserve"> PAGEREF _Toc221475108 \h </w:instrText>
          </w:r>
          <w:r>
            <w:rPr>
              <w:noProof/>
            </w:rPr>
          </w:r>
          <w:r>
            <w:rPr>
              <w:noProof/>
            </w:rPr>
            <w:fldChar w:fldCharType="separate"/>
          </w:r>
          <w:r>
            <w:rPr>
              <w:noProof/>
            </w:rPr>
            <w:t>1</w:t>
          </w:r>
          <w:r>
            <w:rPr>
              <w:noProof/>
            </w:rPr>
            <w:fldChar w:fldCharType="end"/>
          </w:r>
        </w:p>
        <w:p w14:paraId="6A8CB798" w14:textId="77777777" w:rsidR="00613734" w:rsidRDefault="00613734">
          <w:pPr>
            <w:pStyle w:val="TOC1"/>
            <w:tabs>
              <w:tab w:val="right" w:leader="dot" w:pos="9628"/>
            </w:tabs>
            <w:rPr>
              <w:rFonts w:asciiTheme="minorHAnsi" w:eastAsiaTheme="minorEastAsia" w:hAnsiTheme="minorHAnsi" w:cstheme="minorBidi"/>
              <w:b w:val="0"/>
              <w:bCs w:val="0"/>
              <w:noProof/>
              <w:kern w:val="2"/>
              <w:sz w:val="24"/>
              <w:szCs w:val="24"/>
              <w14:ligatures w14:val="standardContextual"/>
            </w:rPr>
          </w:pPr>
          <w:r>
            <w:rPr>
              <w:noProof/>
            </w:rPr>
            <w:t>3 Ohjelman toimeenpano</w:t>
          </w:r>
          <w:r>
            <w:rPr>
              <w:noProof/>
            </w:rPr>
            <w:tab/>
          </w:r>
          <w:r>
            <w:rPr>
              <w:noProof/>
            </w:rPr>
            <w:fldChar w:fldCharType="begin"/>
          </w:r>
          <w:r>
            <w:rPr>
              <w:noProof/>
            </w:rPr>
            <w:instrText xml:space="preserve"> PAGEREF _Toc221475109 \h </w:instrText>
          </w:r>
          <w:r>
            <w:rPr>
              <w:noProof/>
            </w:rPr>
          </w:r>
          <w:r>
            <w:rPr>
              <w:noProof/>
            </w:rPr>
            <w:fldChar w:fldCharType="separate"/>
          </w:r>
          <w:r>
            <w:rPr>
              <w:noProof/>
            </w:rPr>
            <w:t>1</w:t>
          </w:r>
          <w:r>
            <w:rPr>
              <w:noProof/>
            </w:rPr>
            <w:fldChar w:fldCharType="end"/>
          </w:r>
        </w:p>
        <w:p w14:paraId="336C3562"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3.1 Organisointi, johtaminen ja hallintomalli</w:t>
          </w:r>
          <w:r>
            <w:rPr>
              <w:noProof/>
            </w:rPr>
            <w:tab/>
          </w:r>
          <w:r>
            <w:rPr>
              <w:noProof/>
            </w:rPr>
            <w:fldChar w:fldCharType="begin"/>
          </w:r>
          <w:r>
            <w:rPr>
              <w:noProof/>
            </w:rPr>
            <w:instrText xml:space="preserve"> PAGEREF _Toc221475110 \h </w:instrText>
          </w:r>
          <w:r>
            <w:rPr>
              <w:noProof/>
            </w:rPr>
          </w:r>
          <w:r>
            <w:rPr>
              <w:noProof/>
            </w:rPr>
            <w:fldChar w:fldCharType="separate"/>
          </w:r>
          <w:r>
            <w:rPr>
              <w:noProof/>
            </w:rPr>
            <w:t>1</w:t>
          </w:r>
          <w:r>
            <w:rPr>
              <w:noProof/>
            </w:rPr>
            <w:fldChar w:fldCharType="end"/>
          </w:r>
        </w:p>
        <w:p w14:paraId="5948D168"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3.2 Resursointi ja kyvykkyydet</w:t>
          </w:r>
          <w:r>
            <w:rPr>
              <w:noProof/>
            </w:rPr>
            <w:tab/>
          </w:r>
          <w:r>
            <w:rPr>
              <w:noProof/>
            </w:rPr>
            <w:fldChar w:fldCharType="begin"/>
          </w:r>
          <w:r>
            <w:rPr>
              <w:noProof/>
            </w:rPr>
            <w:instrText xml:space="preserve"> PAGEREF _Toc221475111 \h </w:instrText>
          </w:r>
          <w:r>
            <w:rPr>
              <w:noProof/>
            </w:rPr>
          </w:r>
          <w:r>
            <w:rPr>
              <w:noProof/>
            </w:rPr>
            <w:fldChar w:fldCharType="separate"/>
          </w:r>
          <w:r>
            <w:rPr>
              <w:noProof/>
            </w:rPr>
            <w:t>1</w:t>
          </w:r>
          <w:r>
            <w:rPr>
              <w:noProof/>
            </w:rPr>
            <w:fldChar w:fldCharType="end"/>
          </w:r>
        </w:p>
        <w:p w14:paraId="599676B2"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3.3 Toimenpiteet ja toteutus</w:t>
          </w:r>
          <w:r>
            <w:rPr>
              <w:noProof/>
            </w:rPr>
            <w:tab/>
          </w:r>
          <w:r>
            <w:rPr>
              <w:noProof/>
            </w:rPr>
            <w:fldChar w:fldCharType="begin"/>
          </w:r>
          <w:r>
            <w:rPr>
              <w:noProof/>
            </w:rPr>
            <w:instrText xml:space="preserve"> PAGEREF _Toc221475112 \h </w:instrText>
          </w:r>
          <w:r>
            <w:rPr>
              <w:noProof/>
            </w:rPr>
          </w:r>
          <w:r>
            <w:rPr>
              <w:noProof/>
            </w:rPr>
            <w:fldChar w:fldCharType="separate"/>
          </w:r>
          <w:r>
            <w:rPr>
              <w:noProof/>
            </w:rPr>
            <w:t>1</w:t>
          </w:r>
          <w:r>
            <w:rPr>
              <w:noProof/>
            </w:rPr>
            <w:fldChar w:fldCharType="end"/>
          </w:r>
        </w:p>
        <w:p w14:paraId="7C54646D"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3.4 Sidonnaisuudet, riippuvuudet ja kumppanuudet</w:t>
          </w:r>
          <w:r>
            <w:rPr>
              <w:noProof/>
            </w:rPr>
            <w:tab/>
          </w:r>
          <w:r>
            <w:rPr>
              <w:noProof/>
            </w:rPr>
            <w:fldChar w:fldCharType="begin"/>
          </w:r>
          <w:r>
            <w:rPr>
              <w:noProof/>
            </w:rPr>
            <w:instrText xml:space="preserve"> PAGEREF _Toc221475113 \h </w:instrText>
          </w:r>
          <w:r>
            <w:rPr>
              <w:noProof/>
            </w:rPr>
          </w:r>
          <w:r>
            <w:rPr>
              <w:noProof/>
            </w:rPr>
            <w:fldChar w:fldCharType="separate"/>
          </w:r>
          <w:r>
            <w:rPr>
              <w:noProof/>
            </w:rPr>
            <w:t>1</w:t>
          </w:r>
          <w:r>
            <w:rPr>
              <w:noProof/>
            </w:rPr>
            <w:fldChar w:fldCharType="end"/>
          </w:r>
        </w:p>
        <w:p w14:paraId="4C9D9AAA"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3.5 Viestintä ja sidosryhmävuorovaikutus</w:t>
          </w:r>
          <w:r>
            <w:rPr>
              <w:noProof/>
            </w:rPr>
            <w:tab/>
          </w:r>
          <w:r>
            <w:rPr>
              <w:noProof/>
            </w:rPr>
            <w:fldChar w:fldCharType="begin"/>
          </w:r>
          <w:r>
            <w:rPr>
              <w:noProof/>
            </w:rPr>
            <w:instrText xml:space="preserve"> PAGEREF _Toc221475114 \h </w:instrText>
          </w:r>
          <w:r>
            <w:rPr>
              <w:noProof/>
            </w:rPr>
          </w:r>
          <w:r>
            <w:rPr>
              <w:noProof/>
            </w:rPr>
            <w:fldChar w:fldCharType="separate"/>
          </w:r>
          <w:r>
            <w:rPr>
              <w:noProof/>
            </w:rPr>
            <w:t>1</w:t>
          </w:r>
          <w:r>
            <w:rPr>
              <w:noProof/>
            </w:rPr>
            <w:fldChar w:fldCharType="end"/>
          </w:r>
        </w:p>
        <w:p w14:paraId="55434958" w14:textId="77777777" w:rsidR="00613734" w:rsidRDefault="00613734">
          <w:pPr>
            <w:pStyle w:val="TOC1"/>
            <w:tabs>
              <w:tab w:val="right" w:leader="dot" w:pos="9628"/>
            </w:tabs>
            <w:rPr>
              <w:rFonts w:asciiTheme="minorHAnsi" w:eastAsiaTheme="minorEastAsia" w:hAnsiTheme="minorHAnsi" w:cstheme="minorBidi"/>
              <w:b w:val="0"/>
              <w:bCs w:val="0"/>
              <w:noProof/>
              <w:kern w:val="2"/>
              <w:sz w:val="24"/>
              <w:szCs w:val="24"/>
              <w14:ligatures w14:val="standardContextual"/>
            </w:rPr>
          </w:pPr>
          <w:r>
            <w:rPr>
              <w:noProof/>
            </w:rPr>
            <w:t>4 Tuotokset, tulokset ja vaikutukset</w:t>
          </w:r>
          <w:r>
            <w:rPr>
              <w:noProof/>
            </w:rPr>
            <w:tab/>
          </w:r>
          <w:r>
            <w:rPr>
              <w:noProof/>
            </w:rPr>
            <w:fldChar w:fldCharType="begin"/>
          </w:r>
          <w:r>
            <w:rPr>
              <w:noProof/>
            </w:rPr>
            <w:instrText xml:space="preserve"> PAGEREF _Toc221475115 \h </w:instrText>
          </w:r>
          <w:r>
            <w:rPr>
              <w:noProof/>
            </w:rPr>
          </w:r>
          <w:r>
            <w:rPr>
              <w:noProof/>
            </w:rPr>
            <w:fldChar w:fldCharType="separate"/>
          </w:r>
          <w:r>
            <w:rPr>
              <w:noProof/>
            </w:rPr>
            <w:t>1</w:t>
          </w:r>
          <w:r>
            <w:rPr>
              <w:noProof/>
            </w:rPr>
            <w:fldChar w:fldCharType="end"/>
          </w:r>
        </w:p>
        <w:p w14:paraId="116189CA"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4.1 Tuotokset, kattavuus ja laatu</w:t>
          </w:r>
          <w:r>
            <w:rPr>
              <w:noProof/>
            </w:rPr>
            <w:tab/>
          </w:r>
          <w:r>
            <w:rPr>
              <w:noProof/>
            </w:rPr>
            <w:fldChar w:fldCharType="begin"/>
          </w:r>
          <w:r>
            <w:rPr>
              <w:noProof/>
            </w:rPr>
            <w:instrText xml:space="preserve"> PAGEREF _Toc221475116 \h </w:instrText>
          </w:r>
          <w:r>
            <w:rPr>
              <w:noProof/>
            </w:rPr>
          </w:r>
          <w:r>
            <w:rPr>
              <w:noProof/>
            </w:rPr>
            <w:fldChar w:fldCharType="separate"/>
          </w:r>
          <w:r>
            <w:rPr>
              <w:noProof/>
            </w:rPr>
            <w:t>1</w:t>
          </w:r>
          <w:r>
            <w:rPr>
              <w:noProof/>
            </w:rPr>
            <w:fldChar w:fldCharType="end"/>
          </w:r>
        </w:p>
        <w:p w14:paraId="65EFD589"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4.2 Tulokset ja mekanismit</w:t>
          </w:r>
          <w:r>
            <w:rPr>
              <w:noProof/>
            </w:rPr>
            <w:tab/>
          </w:r>
          <w:r>
            <w:rPr>
              <w:noProof/>
            </w:rPr>
            <w:fldChar w:fldCharType="begin"/>
          </w:r>
          <w:r>
            <w:rPr>
              <w:noProof/>
            </w:rPr>
            <w:instrText xml:space="preserve"> PAGEREF _Toc221475117 \h </w:instrText>
          </w:r>
          <w:r>
            <w:rPr>
              <w:noProof/>
            </w:rPr>
          </w:r>
          <w:r>
            <w:rPr>
              <w:noProof/>
            </w:rPr>
            <w:fldChar w:fldCharType="separate"/>
          </w:r>
          <w:r>
            <w:rPr>
              <w:noProof/>
            </w:rPr>
            <w:t>1</w:t>
          </w:r>
          <w:r>
            <w:rPr>
              <w:noProof/>
            </w:rPr>
            <w:fldChar w:fldCharType="end"/>
          </w:r>
        </w:p>
        <w:p w14:paraId="3CDFC9BA"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4.3 Vaikutukset, kontribuutio ja ei-toivotut seuraukset</w:t>
          </w:r>
          <w:r>
            <w:rPr>
              <w:noProof/>
            </w:rPr>
            <w:tab/>
          </w:r>
          <w:r>
            <w:rPr>
              <w:noProof/>
            </w:rPr>
            <w:fldChar w:fldCharType="begin"/>
          </w:r>
          <w:r>
            <w:rPr>
              <w:noProof/>
            </w:rPr>
            <w:instrText xml:space="preserve"> PAGEREF _Toc221475118 \h </w:instrText>
          </w:r>
          <w:r>
            <w:rPr>
              <w:noProof/>
            </w:rPr>
          </w:r>
          <w:r>
            <w:rPr>
              <w:noProof/>
            </w:rPr>
            <w:fldChar w:fldCharType="separate"/>
          </w:r>
          <w:r>
            <w:rPr>
              <w:noProof/>
            </w:rPr>
            <w:t>1</w:t>
          </w:r>
          <w:r>
            <w:rPr>
              <w:noProof/>
            </w:rPr>
            <w:fldChar w:fldCharType="end"/>
          </w:r>
        </w:p>
        <w:p w14:paraId="704AC00E" w14:textId="77777777" w:rsidR="00613734" w:rsidRDefault="00613734">
          <w:pPr>
            <w:pStyle w:val="TOC1"/>
            <w:tabs>
              <w:tab w:val="right" w:leader="dot" w:pos="9628"/>
            </w:tabs>
            <w:rPr>
              <w:rFonts w:asciiTheme="minorHAnsi" w:eastAsiaTheme="minorEastAsia" w:hAnsiTheme="minorHAnsi" w:cstheme="minorBidi"/>
              <w:b w:val="0"/>
              <w:bCs w:val="0"/>
              <w:noProof/>
              <w:kern w:val="2"/>
              <w:sz w:val="24"/>
              <w:szCs w:val="24"/>
              <w14:ligatures w14:val="standardContextual"/>
            </w:rPr>
          </w:pPr>
          <w:r>
            <w:rPr>
              <w:noProof/>
            </w:rPr>
            <w:t>5 Johtopäätökset ja suositukset</w:t>
          </w:r>
          <w:r>
            <w:rPr>
              <w:noProof/>
            </w:rPr>
            <w:tab/>
          </w:r>
          <w:r>
            <w:rPr>
              <w:noProof/>
            </w:rPr>
            <w:fldChar w:fldCharType="begin"/>
          </w:r>
          <w:r>
            <w:rPr>
              <w:noProof/>
            </w:rPr>
            <w:instrText xml:space="preserve"> PAGEREF _Toc221475119 \h </w:instrText>
          </w:r>
          <w:r>
            <w:rPr>
              <w:noProof/>
            </w:rPr>
          </w:r>
          <w:r>
            <w:rPr>
              <w:noProof/>
            </w:rPr>
            <w:fldChar w:fldCharType="separate"/>
          </w:r>
          <w:r>
            <w:rPr>
              <w:noProof/>
            </w:rPr>
            <w:t>1</w:t>
          </w:r>
          <w:r>
            <w:rPr>
              <w:noProof/>
            </w:rPr>
            <w:fldChar w:fldCharType="end"/>
          </w:r>
        </w:p>
        <w:p w14:paraId="7EB6D0F8"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5.1 Arvioivat johtopäätökset suhteessa kriteereihin</w:t>
          </w:r>
          <w:r>
            <w:rPr>
              <w:noProof/>
            </w:rPr>
            <w:tab/>
          </w:r>
          <w:r>
            <w:rPr>
              <w:noProof/>
            </w:rPr>
            <w:fldChar w:fldCharType="begin"/>
          </w:r>
          <w:r>
            <w:rPr>
              <w:noProof/>
            </w:rPr>
            <w:instrText xml:space="preserve"> PAGEREF _Toc221475120 \h </w:instrText>
          </w:r>
          <w:r>
            <w:rPr>
              <w:noProof/>
            </w:rPr>
          </w:r>
          <w:r>
            <w:rPr>
              <w:noProof/>
            </w:rPr>
            <w:fldChar w:fldCharType="separate"/>
          </w:r>
          <w:r>
            <w:rPr>
              <w:noProof/>
            </w:rPr>
            <w:t>1</w:t>
          </w:r>
          <w:r>
            <w:rPr>
              <w:noProof/>
            </w:rPr>
            <w:fldChar w:fldCharType="end"/>
          </w:r>
        </w:p>
        <w:p w14:paraId="467BABE9"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5.2 Suositukset, priorisointi ja toimeenpano</w:t>
          </w:r>
          <w:r>
            <w:rPr>
              <w:noProof/>
            </w:rPr>
            <w:tab/>
          </w:r>
          <w:r>
            <w:rPr>
              <w:noProof/>
            </w:rPr>
            <w:fldChar w:fldCharType="begin"/>
          </w:r>
          <w:r>
            <w:rPr>
              <w:noProof/>
            </w:rPr>
            <w:instrText xml:space="preserve"> PAGEREF _Toc221475121 \h </w:instrText>
          </w:r>
          <w:r>
            <w:rPr>
              <w:noProof/>
            </w:rPr>
          </w:r>
          <w:r>
            <w:rPr>
              <w:noProof/>
            </w:rPr>
            <w:fldChar w:fldCharType="separate"/>
          </w:r>
          <w:r>
            <w:rPr>
              <w:noProof/>
            </w:rPr>
            <w:t>1</w:t>
          </w:r>
          <w:r>
            <w:rPr>
              <w:noProof/>
            </w:rPr>
            <w:fldChar w:fldCharType="end"/>
          </w:r>
        </w:p>
        <w:p w14:paraId="117EE031"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5.3 Seuranta: miten muutoksen onnistuminen todetaan</w:t>
          </w:r>
          <w:r>
            <w:rPr>
              <w:noProof/>
            </w:rPr>
            <w:tab/>
          </w:r>
          <w:r>
            <w:rPr>
              <w:noProof/>
            </w:rPr>
            <w:fldChar w:fldCharType="begin"/>
          </w:r>
          <w:r>
            <w:rPr>
              <w:noProof/>
            </w:rPr>
            <w:instrText xml:space="preserve"> PAGEREF _Toc221475122 \h </w:instrText>
          </w:r>
          <w:r>
            <w:rPr>
              <w:noProof/>
            </w:rPr>
          </w:r>
          <w:r>
            <w:rPr>
              <w:noProof/>
            </w:rPr>
            <w:fldChar w:fldCharType="separate"/>
          </w:r>
          <w:r>
            <w:rPr>
              <w:noProof/>
            </w:rPr>
            <w:t>1</w:t>
          </w:r>
          <w:r>
            <w:rPr>
              <w:noProof/>
            </w:rPr>
            <w:fldChar w:fldCharType="end"/>
          </w:r>
        </w:p>
        <w:p w14:paraId="4B6B6369" w14:textId="77777777" w:rsidR="00613734" w:rsidRDefault="00613734">
          <w:pPr>
            <w:pStyle w:val="TOC1"/>
            <w:tabs>
              <w:tab w:val="right" w:leader="dot" w:pos="9628"/>
            </w:tabs>
            <w:rPr>
              <w:rFonts w:asciiTheme="minorHAnsi" w:eastAsiaTheme="minorEastAsia" w:hAnsiTheme="minorHAnsi" w:cstheme="minorBidi"/>
              <w:b w:val="0"/>
              <w:bCs w:val="0"/>
              <w:noProof/>
              <w:kern w:val="2"/>
              <w:sz w:val="24"/>
              <w:szCs w:val="24"/>
              <w14:ligatures w14:val="standardContextual"/>
            </w:rPr>
          </w:pPr>
          <w:r>
            <w:rPr>
              <w:noProof/>
            </w:rPr>
            <w:t>6 Liitteet</w:t>
          </w:r>
          <w:r>
            <w:rPr>
              <w:noProof/>
            </w:rPr>
            <w:tab/>
          </w:r>
          <w:r>
            <w:rPr>
              <w:noProof/>
            </w:rPr>
            <w:fldChar w:fldCharType="begin"/>
          </w:r>
          <w:r>
            <w:rPr>
              <w:noProof/>
            </w:rPr>
            <w:instrText xml:space="preserve"> PAGEREF _Toc221475123 \h </w:instrText>
          </w:r>
          <w:r>
            <w:rPr>
              <w:noProof/>
            </w:rPr>
          </w:r>
          <w:r>
            <w:rPr>
              <w:noProof/>
            </w:rPr>
            <w:fldChar w:fldCharType="separate"/>
          </w:r>
          <w:r>
            <w:rPr>
              <w:noProof/>
            </w:rPr>
            <w:t>1</w:t>
          </w:r>
          <w:r>
            <w:rPr>
              <w:noProof/>
            </w:rPr>
            <w:fldChar w:fldCharType="end"/>
          </w:r>
        </w:p>
        <w:p w14:paraId="71D1820B"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6.1 Liite A. Arvioasteikko ja näytön vahvuus</w:t>
          </w:r>
          <w:r>
            <w:rPr>
              <w:noProof/>
            </w:rPr>
            <w:tab/>
          </w:r>
          <w:r>
            <w:rPr>
              <w:noProof/>
            </w:rPr>
            <w:fldChar w:fldCharType="begin"/>
          </w:r>
          <w:r>
            <w:rPr>
              <w:noProof/>
            </w:rPr>
            <w:instrText xml:space="preserve"> PAGEREF _Toc221475124 \h </w:instrText>
          </w:r>
          <w:r>
            <w:rPr>
              <w:noProof/>
            </w:rPr>
          </w:r>
          <w:r>
            <w:rPr>
              <w:noProof/>
            </w:rPr>
            <w:fldChar w:fldCharType="separate"/>
          </w:r>
          <w:r>
            <w:rPr>
              <w:noProof/>
            </w:rPr>
            <w:t>1</w:t>
          </w:r>
          <w:r>
            <w:rPr>
              <w:noProof/>
            </w:rPr>
            <w:fldChar w:fldCharType="end"/>
          </w:r>
        </w:p>
        <w:p w14:paraId="0D76C41B"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6.2 Liite B. Ydin-arviointimatriisi</w:t>
          </w:r>
          <w:r>
            <w:rPr>
              <w:noProof/>
            </w:rPr>
            <w:tab/>
          </w:r>
          <w:r>
            <w:rPr>
              <w:noProof/>
            </w:rPr>
            <w:fldChar w:fldCharType="begin"/>
          </w:r>
          <w:r>
            <w:rPr>
              <w:noProof/>
            </w:rPr>
            <w:instrText xml:space="preserve"> PAGEREF _Toc221475125 \h </w:instrText>
          </w:r>
          <w:r>
            <w:rPr>
              <w:noProof/>
            </w:rPr>
          </w:r>
          <w:r>
            <w:rPr>
              <w:noProof/>
            </w:rPr>
            <w:fldChar w:fldCharType="separate"/>
          </w:r>
          <w:r>
            <w:rPr>
              <w:noProof/>
            </w:rPr>
            <w:t>1</w:t>
          </w:r>
          <w:r>
            <w:rPr>
              <w:noProof/>
            </w:rPr>
            <w:fldChar w:fldCharType="end"/>
          </w:r>
        </w:p>
        <w:p w14:paraId="204DE6B3" w14:textId="77777777" w:rsidR="00613734" w:rsidRDefault="00613734">
          <w:pPr>
            <w:pStyle w:val="TOC2"/>
            <w:tabs>
              <w:tab w:val="right" w:leader="dot" w:pos="9628"/>
            </w:tabs>
            <w:rPr>
              <w:rFonts w:asciiTheme="minorHAnsi" w:eastAsiaTheme="minorEastAsia" w:hAnsiTheme="minorHAnsi" w:cstheme="minorBidi"/>
              <w:noProof/>
              <w:kern w:val="2"/>
              <w:sz w:val="24"/>
              <w:szCs w:val="24"/>
              <w14:ligatures w14:val="standardContextual"/>
            </w:rPr>
          </w:pPr>
          <w:r>
            <w:rPr>
              <w:noProof/>
            </w:rPr>
            <w:t>6.3 Liite C. Laajennettu arviointimatriisi</w:t>
          </w:r>
          <w:r>
            <w:rPr>
              <w:noProof/>
            </w:rPr>
            <w:tab/>
          </w:r>
          <w:r>
            <w:rPr>
              <w:noProof/>
            </w:rPr>
            <w:fldChar w:fldCharType="begin"/>
          </w:r>
          <w:r>
            <w:rPr>
              <w:noProof/>
            </w:rPr>
            <w:instrText xml:space="preserve"> PAGEREF _Toc221475126 \h </w:instrText>
          </w:r>
          <w:r>
            <w:rPr>
              <w:noProof/>
            </w:rPr>
          </w:r>
          <w:r>
            <w:rPr>
              <w:noProof/>
            </w:rPr>
            <w:fldChar w:fldCharType="separate"/>
          </w:r>
          <w:r>
            <w:rPr>
              <w:noProof/>
            </w:rPr>
            <w:t>1</w:t>
          </w:r>
          <w:r>
            <w:rPr>
              <w:noProof/>
            </w:rPr>
            <w:fldChar w:fldCharType="end"/>
          </w:r>
        </w:p>
        <w:p w14:paraId="67981EEB" w14:textId="77777777" w:rsidR="004677E4" w:rsidRDefault="00000000">
          <w:r>
            <w:fldChar w:fldCharType="end"/>
          </w:r>
        </w:p>
      </w:sdtContent>
    </w:sdt>
    <w:p w14:paraId="51E6F88F" w14:textId="77777777" w:rsidR="004677E4" w:rsidRDefault="00000000">
      <w:r>
        <w:br w:type="page"/>
      </w:r>
    </w:p>
    <w:p w14:paraId="24DA61F7" w14:textId="4E7BCCB2" w:rsidR="004677E4" w:rsidRDefault="00000000">
      <w:pPr>
        <w:pStyle w:val="Heading1"/>
      </w:pPr>
      <w:bookmarkStart w:id="0" w:name="_Toc221475099"/>
      <w:r>
        <w:lastRenderedPageBreak/>
        <w:t xml:space="preserve">1 </w:t>
      </w:r>
      <w:bookmarkEnd w:id="0"/>
      <w:r w:rsidR="004B5EB9">
        <w:t>Otsikkotaso 1</w:t>
      </w:r>
    </w:p>
    <w:p w14:paraId="68ECF64D" w14:textId="77777777" w:rsidR="004677E4" w:rsidRDefault="00000000">
      <w:r>
        <w:rPr>
          <w:rFonts w:ascii="Mark Offc Pro Light" w:eastAsia="Mark Offc Pro Light" w:hAnsi="Mark Offc Pro Light" w:cs="Mark Offc Pro Light"/>
          <w:sz w:val="26"/>
          <w:szCs w:val="26"/>
        </w:rPr>
        <w:t>Tässä luvussa esitellään arvioinnin kohteena oleva ohjelma sekä arvioinnin tarkoitus, tavoitteet ja rajaukset, ja kuvataan arvioinnin asetelma arviointikysymyksineen ja arviointimatriiseineen sekä käytetyt aineistot ja menetelmät niin, että lukija ymmärtää, mitä on arvioitu, miksi, millä tavalla ja millä luotettavuudella.</w:t>
      </w:r>
    </w:p>
    <w:p w14:paraId="65B1E34D" w14:textId="77777777" w:rsidR="004677E4" w:rsidRDefault="004677E4"/>
    <w:p w14:paraId="746A006C" w14:textId="3AB39E29" w:rsidR="004677E4" w:rsidRDefault="004B5EB9" w:rsidP="004B5EB9">
      <w:pPr>
        <w:pStyle w:val="Heading2"/>
        <w:numPr>
          <w:ilvl w:val="1"/>
          <w:numId w:val="2"/>
        </w:numPr>
      </w:pPr>
      <w:r>
        <w:t>Otsikkotaso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8"/>
      </w:tblGrid>
      <w:tr w:rsidR="004B5EB9" w14:paraId="5BE68EDD" w14:textId="77777777" w:rsidTr="00BB1044">
        <w:tc>
          <w:tcPr>
            <w:tcW w:w="0" w:type="auto"/>
            <w:tcBorders>
              <w:top w:val="single" w:sz="4" w:space="0" w:color="DDDDDD"/>
              <w:left w:val="single" w:sz="4" w:space="0" w:color="DDDDDD"/>
              <w:bottom w:val="single" w:sz="4" w:space="0" w:color="DDDDDD"/>
              <w:right w:val="single" w:sz="4" w:space="0" w:color="DDDDDD"/>
            </w:tcBorders>
            <w:shd w:val="clear" w:color="F2F2F2" w:fill="F2F2F2"/>
            <w:tcMar>
              <w:top w:w="120" w:type="dxa"/>
              <w:left w:w="160" w:type="dxa"/>
              <w:bottom w:w="120" w:type="dxa"/>
              <w:right w:w="160" w:type="dxa"/>
            </w:tcMar>
          </w:tcPr>
          <w:p w14:paraId="0DCF11B2" w14:textId="77777777" w:rsidR="004B5EB9" w:rsidRDefault="004B5EB9" w:rsidP="00BB1044">
            <w:r>
              <w:rPr>
                <w:b/>
                <w:bCs/>
              </w:rPr>
              <w:t>Tiivistelmä</w:t>
            </w:r>
          </w:p>
        </w:tc>
      </w:tr>
      <w:tr w:rsidR="004B5EB9" w14:paraId="194A5E94" w14:textId="77777777" w:rsidTr="00BB1044">
        <w:tc>
          <w:tcPr>
            <w:tcW w:w="0" w:type="auto"/>
            <w:tcBorders>
              <w:top w:val="single" w:sz="4" w:space="0" w:color="DDDDDD"/>
              <w:left w:val="single" w:sz="4" w:space="0" w:color="DDDDDD"/>
              <w:bottom w:val="single" w:sz="4" w:space="0" w:color="DDDDDD"/>
              <w:right w:val="single" w:sz="4" w:space="0" w:color="DDDDDD"/>
            </w:tcBorders>
            <w:tcMar>
              <w:top w:w="120" w:type="dxa"/>
              <w:left w:w="40" w:type="dxa"/>
              <w:bottom w:w="120" w:type="dxa"/>
              <w:right w:w="160" w:type="dxa"/>
            </w:tcMar>
          </w:tcPr>
          <w:p w14:paraId="37038CC7" w14:textId="77777777" w:rsidR="004B5EB9" w:rsidRDefault="004B5EB9" w:rsidP="00BB1044">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1E3C75A1" w14:textId="77777777" w:rsidR="004B5EB9" w:rsidRDefault="004B5EB9" w:rsidP="00BB1044">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p w14:paraId="107951F8" w14:textId="77777777" w:rsidR="004B5EB9" w:rsidRDefault="004B5EB9" w:rsidP="00BB1044">
            <w:pPr>
              <w:tabs>
                <w:tab w:val="left" w:pos="720"/>
              </w:tabs>
              <w:ind w:left="720" w:hanging="480"/>
            </w:pPr>
            <w:r>
              <w:rPr>
                <w:color w:val="FF6633"/>
                <w:sz w:val="32"/>
                <w:szCs w:val="32"/>
              </w:rPr>
              <w:t>•</w:t>
            </w:r>
            <w:r>
              <w:rPr>
                <w:color w:val="FF6633"/>
                <w:sz w:val="32"/>
                <w:szCs w:val="32"/>
              </w:rPr>
              <w:tab/>
            </w:r>
            <w:r>
              <w:rPr>
                <w:rFonts w:ascii="Mark Offc Pro Medium" w:eastAsia="Mark Offc Pro Medium" w:hAnsi="Mark Offc Pro Medium" w:cs="Mark Offc Pro Medium"/>
              </w:rPr>
              <w:t>Kirjoita keskeinen havainto tähän.</w:t>
            </w:r>
          </w:p>
        </w:tc>
      </w:tr>
    </w:tbl>
    <w:p w14:paraId="0A955451" w14:textId="77777777" w:rsidR="004B5EB9" w:rsidRDefault="004B5EB9" w:rsidP="004B5EB9">
      <w:pPr>
        <w:pStyle w:val="BodyText"/>
      </w:pPr>
    </w:p>
    <w:p w14:paraId="638AB94D" w14:textId="46A6D82E" w:rsidR="004B5EB9" w:rsidRDefault="004B5EB9" w:rsidP="004B5EB9">
      <w:pPr>
        <w:pStyle w:val="BodyText"/>
      </w:pPr>
      <w:r w:rsidRPr="004B5EB9">
        <w:rPr>
          <w:rFonts w:ascii="Mark Offc Pro Medium" w:hAnsi="Mark Offc Pro Medium"/>
        </w:rPr>
        <w:t>Ensimmäinen lause, jossa kappaleen pääpointti on medium fontilla kuten tässä</w:t>
      </w:r>
      <w:r>
        <w:t xml:space="preserve">. </w:t>
      </w:r>
      <w:proofErr w:type="spellStart"/>
      <w:r>
        <w:t>Leipäteksi</w:t>
      </w:r>
      <w:proofErr w:type="spellEnd"/>
      <w:r>
        <w:t xml:space="preserve"> </w:t>
      </w:r>
      <w:proofErr w:type="spellStart"/>
      <w:r>
        <w:t>mark</w:t>
      </w:r>
      <w:proofErr w:type="spellEnd"/>
      <w:r>
        <w:t xml:space="preserve"> </w:t>
      </w:r>
      <w:proofErr w:type="spellStart"/>
      <w:r>
        <w:t>offc</w:t>
      </w:r>
      <w:proofErr w:type="spellEnd"/>
      <w:r>
        <w:t xml:space="preserve"> pro </w:t>
      </w:r>
      <w:proofErr w:type="spellStart"/>
      <w:r>
        <w:t>regular</w:t>
      </w:r>
      <w:proofErr w:type="spellEnd"/>
      <w:r>
        <w:t xml:space="preserve"> 10, riviväli 1,2. </w:t>
      </w:r>
      <w:r w:rsidRPr="00967468">
        <w:t xml:space="preserve"> </w:t>
      </w:r>
      <w:proofErr w:type="spellStart"/>
      <w:r w:rsidRPr="00A65E2E">
        <w:t>Lorem</w:t>
      </w:r>
      <w:proofErr w:type="spellEnd"/>
      <w:r w:rsidRPr="00A65E2E">
        <w:t xml:space="preserve"> </w:t>
      </w:r>
      <w:proofErr w:type="spellStart"/>
      <w:r w:rsidRPr="00A65E2E">
        <w:t>ipsum</w:t>
      </w:r>
      <w:proofErr w:type="spellEnd"/>
      <w:r w:rsidRPr="00A65E2E">
        <w:t xml:space="preserve"> </w:t>
      </w:r>
      <w:proofErr w:type="spellStart"/>
      <w:r w:rsidRPr="00A65E2E">
        <w:t>dolor</w:t>
      </w:r>
      <w:proofErr w:type="spellEnd"/>
      <w:r w:rsidRPr="00A65E2E">
        <w:t xml:space="preserve"> </w:t>
      </w:r>
      <w:proofErr w:type="spellStart"/>
      <w:r w:rsidRPr="00A65E2E">
        <w:t>sit</w:t>
      </w:r>
      <w:proofErr w:type="spellEnd"/>
      <w:r w:rsidRPr="00A65E2E">
        <w:t xml:space="preserve"> </w:t>
      </w:r>
      <w:proofErr w:type="spellStart"/>
      <w:r w:rsidRPr="00A65E2E">
        <w:t>amet</w:t>
      </w:r>
      <w:proofErr w:type="spellEnd"/>
      <w:r w:rsidRPr="00A65E2E">
        <w:t xml:space="preserve">, </w:t>
      </w:r>
      <w:proofErr w:type="spellStart"/>
      <w:r w:rsidRPr="00A65E2E">
        <w:t>consectetur</w:t>
      </w:r>
      <w:proofErr w:type="spellEnd"/>
      <w:r w:rsidRPr="00A65E2E">
        <w:t xml:space="preserve"> </w:t>
      </w:r>
      <w:proofErr w:type="spellStart"/>
      <w:r w:rsidRPr="00A65E2E">
        <w:t>adipiscing</w:t>
      </w:r>
      <w:proofErr w:type="spellEnd"/>
      <w:r w:rsidRPr="00A65E2E">
        <w:t xml:space="preserve"> elit, </w:t>
      </w:r>
      <w:proofErr w:type="spellStart"/>
      <w:r w:rsidRPr="00A65E2E">
        <w:t>sed</w:t>
      </w:r>
      <w:proofErr w:type="spellEnd"/>
      <w:r w:rsidRPr="00A65E2E">
        <w:t xml:space="preserve"> </w:t>
      </w:r>
      <w:proofErr w:type="spellStart"/>
      <w:r w:rsidRPr="00A65E2E">
        <w:t>do</w:t>
      </w:r>
      <w:proofErr w:type="spellEnd"/>
      <w:r w:rsidRPr="00A65E2E">
        <w:t xml:space="preserve"> </w:t>
      </w:r>
      <w:proofErr w:type="spellStart"/>
      <w:r w:rsidRPr="00A65E2E">
        <w:t>eiusmod</w:t>
      </w:r>
      <w:proofErr w:type="spellEnd"/>
      <w:r w:rsidRPr="00A65E2E">
        <w:t xml:space="preserve"> </w:t>
      </w:r>
      <w:proofErr w:type="spellStart"/>
      <w:r w:rsidRPr="00A65E2E">
        <w:t>tempor</w:t>
      </w:r>
      <w:proofErr w:type="spellEnd"/>
      <w:r w:rsidRPr="00A65E2E">
        <w:t xml:space="preserve"> </w:t>
      </w:r>
      <w:proofErr w:type="spellStart"/>
      <w:r w:rsidRPr="00A65E2E">
        <w:t>incididunt</w:t>
      </w:r>
      <w:proofErr w:type="spellEnd"/>
      <w:r w:rsidRPr="00A65E2E">
        <w:t xml:space="preserve"> </w:t>
      </w:r>
      <w:proofErr w:type="spellStart"/>
      <w:r w:rsidRPr="00A65E2E">
        <w:t>ut</w:t>
      </w:r>
      <w:proofErr w:type="spellEnd"/>
      <w:r w:rsidRPr="00A65E2E">
        <w:t xml:space="preserve"> </w:t>
      </w:r>
      <w:proofErr w:type="spellStart"/>
      <w:r w:rsidRPr="00A65E2E">
        <w:t>labore</w:t>
      </w:r>
      <w:proofErr w:type="spellEnd"/>
      <w:r w:rsidRPr="00A65E2E">
        <w:t xml:space="preserve"> et </w:t>
      </w:r>
      <w:proofErr w:type="spellStart"/>
      <w:r w:rsidRPr="00A65E2E">
        <w:t>dolore</w:t>
      </w:r>
      <w:proofErr w:type="spellEnd"/>
      <w:r w:rsidRPr="00A65E2E">
        <w:t xml:space="preserve"> magna </w:t>
      </w:r>
      <w:proofErr w:type="spellStart"/>
      <w:r w:rsidRPr="00A65E2E">
        <w:t>aliqua</w:t>
      </w:r>
      <w:proofErr w:type="spellEnd"/>
      <w:r w:rsidRPr="00A65E2E">
        <w:t xml:space="preserve">. </w:t>
      </w:r>
      <w:proofErr w:type="spellStart"/>
      <w:r w:rsidRPr="00A65E2E">
        <w:t>Ut</w:t>
      </w:r>
      <w:proofErr w:type="spellEnd"/>
      <w:r w:rsidRPr="00A65E2E">
        <w:t xml:space="preserve"> </w:t>
      </w:r>
      <w:proofErr w:type="spellStart"/>
      <w:r w:rsidRPr="00A65E2E">
        <w:t>enim</w:t>
      </w:r>
      <w:proofErr w:type="spellEnd"/>
      <w:r w:rsidRPr="00A65E2E">
        <w:t xml:space="preserve"> </w:t>
      </w:r>
      <w:proofErr w:type="spellStart"/>
      <w:r w:rsidRPr="00A65E2E">
        <w:t>ad</w:t>
      </w:r>
      <w:proofErr w:type="spellEnd"/>
      <w:r w:rsidRPr="00A65E2E">
        <w:t xml:space="preserve"> </w:t>
      </w:r>
      <w:proofErr w:type="spellStart"/>
      <w:r w:rsidRPr="00A65E2E">
        <w:t>minim</w:t>
      </w:r>
      <w:proofErr w:type="spellEnd"/>
      <w:r w:rsidRPr="00A65E2E">
        <w:t xml:space="preserve"> </w:t>
      </w:r>
      <w:proofErr w:type="spellStart"/>
      <w:r w:rsidRPr="00A65E2E">
        <w:t>veniam</w:t>
      </w:r>
      <w:proofErr w:type="spellEnd"/>
      <w:r w:rsidRPr="00A65E2E">
        <w:t xml:space="preserve">, </w:t>
      </w:r>
      <w:proofErr w:type="spellStart"/>
      <w:r w:rsidRPr="00A65E2E">
        <w:t>quis</w:t>
      </w:r>
      <w:proofErr w:type="spellEnd"/>
      <w:r w:rsidRPr="00A65E2E">
        <w:t xml:space="preserve"> </w:t>
      </w:r>
      <w:proofErr w:type="spellStart"/>
      <w:r w:rsidRPr="00A65E2E">
        <w:t>nostrud</w:t>
      </w:r>
      <w:proofErr w:type="spellEnd"/>
      <w:r w:rsidRPr="00A65E2E">
        <w:t xml:space="preserve"> </w:t>
      </w:r>
      <w:proofErr w:type="spellStart"/>
      <w:r w:rsidRPr="00A65E2E">
        <w:t>exercitation</w:t>
      </w:r>
      <w:proofErr w:type="spellEnd"/>
      <w:r w:rsidRPr="00A65E2E">
        <w:t xml:space="preserve"> </w:t>
      </w:r>
      <w:proofErr w:type="spellStart"/>
      <w:r w:rsidRPr="00A65E2E">
        <w:t>ullamco</w:t>
      </w:r>
      <w:proofErr w:type="spellEnd"/>
      <w:r w:rsidRPr="00A65E2E">
        <w:t xml:space="preserve"> </w:t>
      </w:r>
      <w:proofErr w:type="spellStart"/>
      <w:r w:rsidRPr="00A65E2E">
        <w:t>laboris</w:t>
      </w:r>
      <w:proofErr w:type="spellEnd"/>
      <w:r w:rsidRPr="00A65E2E">
        <w:t xml:space="preserve"> </w:t>
      </w:r>
      <w:proofErr w:type="spellStart"/>
      <w:r w:rsidRPr="00A65E2E">
        <w:t>nisi</w:t>
      </w:r>
      <w:proofErr w:type="spellEnd"/>
      <w:r w:rsidRPr="00A65E2E">
        <w:t xml:space="preserve"> </w:t>
      </w:r>
      <w:proofErr w:type="spellStart"/>
      <w:r w:rsidRPr="00A65E2E">
        <w:t>ut</w:t>
      </w:r>
      <w:proofErr w:type="spellEnd"/>
      <w:r w:rsidRPr="00A65E2E">
        <w:t xml:space="preserve"> </w:t>
      </w:r>
      <w:proofErr w:type="spellStart"/>
      <w:r w:rsidRPr="00A65E2E">
        <w:t>aliquip</w:t>
      </w:r>
      <w:proofErr w:type="spellEnd"/>
      <w:r w:rsidRPr="00A65E2E">
        <w:t xml:space="preserve"> ex </w:t>
      </w:r>
      <w:proofErr w:type="spellStart"/>
      <w:r w:rsidRPr="00A65E2E">
        <w:t>ea</w:t>
      </w:r>
      <w:proofErr w:type="spellEnd"/>
      <w:r w:rsidRPr="00A65E2E">
        <w:t xml:space="preserve"> </w:t>
      </w:r>
      <w:proofErr w:type="spellStart"/>
      <w:r w:rsidRPr="00A65E2E">
        <w:t>commodo</w:t>
      </w:r>
      <w:proofErr w:type="spellEnd"/>
      <w:r w:rsidRPr="00A65E2E">
        <w:t xml:space="preserve"> </w:t>
      </w:r>
      <w:proofErr w:type="spellStart"/>
      <w:r w:rsidRPr="00A65E2E">
        <w:t>consequat</w:t>
      </w:r>
      <w:proofErr w:type="spellEnd"/>
      <w:r w:rsidRPr="00A65E2E">
        <w:t xml:space="preserve">. </w:t>
      </w:r>
      <w:proofErr w:type="spellStart"/>
      <w:r w:rsidRPr="00A65E2E">
        <w:t>Duis</w:t>
      </w:r>
      <w:proofErr w:type="spellEnd"/>
      <w:r w:rsidRPr="00A65E2E">
        <w:t xml:space="preserve"> </w:t>
      </w:r>
      <w:proofErr w:type="spellStart"/>
      <w:r w:rsidRPr="00A65E2E">
        <w:t>aute</w:t>
      </w:r>
      <w:proofErr w:type="spellEnd"/>
      <w:r w:rsidRPr="00A65E2E">
        <w:t xml:space="preserve"> </w:t>
      </w:r>
      <w:proofErr w:type="spellStart"/>
      <w:r w:rsidRPr="00A65E2E">
        <w:t>irure</w:t>
      </w:r>
      <w:proofErr w:type="spellEnd"/>
      <w:r w:rsidRPr="00A65E2E">
        <w:t xml:space="preserve"> </w:t>
      </w:r>
      <w:proofErr w:type="spellStart"/>
      <w:r w:rsidRPr="00A65E2E">
        <w:t>dolor</w:t>
      </w:r>
      <w:proofErr w:type="spellEnd"/>
      <w:r w:rsidRPr="00A65E2E">
        <w:t xml:space="preserve"> in </w:t>
      </w:r>
      <w:proofErr w:type="spellStart"/>
      <w:r w:rsidRPr="00A65E2E">
        <w:t>reprehenderit</w:t>
      </w:r>
      <w:proofErr w:type="spellEnd"/>
      <w:r w:rsidRPr="00A65E2E">
        <w:t xml:space="preserve"> in </w:t>
      </w:r>
      <w:proofErr w:type="spellStart"/>
      <w:r w:rsidRPr="00A65E2E">
        <w:t>voluptate</w:t>
      </w:r>
      <w:proofErr w:type="spellEnd"/>
      <w:r w:rsidRPr="00A65E2E">
        <w:t xml:space="preserve"> </w:t>
      </w:r>
      <w:proofErr w:type="spellStart"/>
      <w:r w:rsidRPr="00A65E2E">
        <w:t>velit</w:t>
      </w:r>
      <w:proofErr w:type="spellEnd"/>
      <w:r w:rsidRPr="00A65E2E">
        <w:t xml:space="preserve"> </w:t>
      </w:r>
      <w:proofErr w:type="spellStart"/>
      <w:r w:rsidRPr="00A65E2E">
        <w:t>esse</w:t>
      </w:r>
      <w:proofErr w:type="spellEnd"/>
      <w:r w:rsidRPr="00A65E2E">
        <w:t xml:space="preserve"> </w:t>
      </w:r>
      <w:proofErr w:type="spellStart"/>
      <w:r w:rsidRPr="00A65E2E">
        <w:t>cillum</w:t>
      </w:r>
      <w:proofErr w:type="spellEnd"/>
      <w:r w:rsidRPr="00A65E2E">
        <w:t xml:space="preserve"> </w:t>
      </w:r>
      <w:proofErr w:type="spellStart"/>
      <w:r w:rsidRPr="00A65E2E">
        <w:t>dolore</w:t>
      </w:r>
      <w:proofErr w:type="spellEnd"/>
      <w:r w:rsidRPr="00A65E2E">
        <w:t xml:space="preserve"> </w:t>
      </w:r>
      <w:proofErr w:type="spellStart"/>
      <w:r w:rsidRPr="00A65E2E">
        <w:t>eu</w:t>
      </w:r>
      <w:proofErr w:type="spellEnd"/>
      <w:r w:rsidRPr="00A65E2E">
        <w:t xml:space="preserve"> </w:t>
      </w:r>
      <w:proofErr w:type="spellStart"/>
      <w:r w:rsidRPr="00A65E2E">
        <w:t>fugiat</w:t>
      </w:r>
      <w:proofErr w:type="spellEnd"/>
      <w:r w:rsidRPr="00A65E2E">
        <w:t xml:space="preserve"> </w:t>
      </w:r>
      <w:proofErr w:type="spellStart"/>
      <w:r w:rsidRPr="00A65E2E">
        <w:t>nulla</w:t>
      </w:r>
      <w:proofErr w:type="spellEnd"/>
      <w:r w:rsidRPr="00A65E2E">
        <w:t xml:space="preserve"> </w:t>
      </w:r>
      <w:proofErr w:type="spellStart"/>
      <w:r w:rsidRPr="00A65E2E">
        <w:t>pariatur</w:t>
      </w:r>
      <w:proofErr w:type="spellEnd"/>
      <w:r w:rsidRPr="00A65E2E">
        <w:t xml:space="preserve">. </w:t>
      </w:r>
      <w:proofErr w:type="spellStart"/>
      <w:r w:rsidRPr="00A65E2E">
        <w:t>Excepteur</w:t>
      </w:r>
      <w:proofErr w:type="spellEnd"/>
      <w:r w:rsidRPr="00A65E2E">
        <w:t xml:space="preserve"> </w:t>
      </w:r>
      <w:proofErr w:type="spellStart"/>
      <w:r w:rsidRPr="00A65E2E">
        <w:t>sint</w:t>
      </w:r>
      <w:proofErr w:type="spellEnd"/>
      <w:r w:rsidRPr="00A65E2E">
        <w:t xml:space="preserve"> </w:t>
      </w:r>
      <w:proofErr w:type="spellStart"/>
      <w:r w:rsidRPr="00A65E2E">
        <w:t>occaecat</w:t>
      </w:r>
      <w:proofErr w:type="spellEnd"/>
      <w:r w:rsidRPr="00A65E2E">
        <w:t xml:space="preserve"> </w:t>
      </w:r>
      <w:proofErr w:type="spellStart"/>
      <w:r w:rsidRPr="00A65E2E">
        <w:t>cupidatat</w:t>
      </w:r>
      <w:proofErr w:type="spellEnd"/>
      <w:r w:rsidRPr="00A65E2E">
        <w:t xml:space="preserve"> </w:t>
      </w:r>
      <w:proofErr w:type="spellStart"/>
      <w:r w:rsidRPr="00A65E2E">
        <w:t>non</w:t>
      </w:r>
      <w:proofErr w:type="spellEnd"/>
      <w:r w:rsidRPr="00A65E2E">
        <w:t xml:space="preserve"> </w:t>
      </w:r>
      <w:proofErr w:type="spellStart"/>
      <w:r w:rsidRPr="00A65E2E">
        <w:t>proident</w:t>
      </w:r>
      <w:proofErr w:type="spellEnd"/>
      <w:r w:rsidRPr="00A65E2E">
        <w:t xml:space="preserve">, </w:t>
      </w:r>
      <w:proofErr w:type="spellStart"/>
      <w:r w:rsidRPr="00A65E2E">
        <w:t>sunt</w:t>
      </w:r>
      <w:proofErr w:type="spellEnd"/>
      <w:r w:rsidRPr="00A65E2E">
        <w:t xml:space="preserve"> in </w:t>
      </w:r>
      <w:proofErr w:type="spellStart"/>
      <w:r w:rsidRPr="00A65E2E">
        <w:t>culpa</w:t>
      </w:r>
      <w:proofErr w:type="spellEnd"/>
      <w:r w:rsidRPr="00A65E2E">
        <w:t xml:space="preserve"> </w:t>
      </w:r>
      <w:proofErr w:type="spellStart"/>
      <w:r w:rsidRPr="00A65E2E">
        <w:t>qui</w:t>
      </w:r>
      <w:proofErr w:type="spellEnd"/>
      <w:r w:rsidRPr="00A65E2E">
        <w:t xml:space="preserve"> </w:t>
      </w:r>
      <w:proofErr w:type="spellStart"/>
      <w:r w:rsidRPr="00A65E2E">
        <w:t>officia</w:t>
      </w:r>
      <w:proofErr w:type="spellEnd"/>
      <w:r w:rsidRPr="00A65E2E">
        <w:t xml:space="preserve"> </w:t>
      </w:r>
      <w:proofErr w:type="spellStart"/>
      <w:r w:rsidRPr="00A65E2E">
        <w:t>deserunt</w:t>
      </w:r>
      <w:proofErr w:type="spellEnd"/>
      <w:r w:rsidRPr="00A65E2E">
        <w:t xml:space="preserve"> mollit </w:t>
      </w:r>
      <w:proofErr w:type="spellStart"/>
      <w:r w:rsidRPr="00A65E2E">
        <w:t>anim</w:t>
      </w:r>
      <w:proofErr w:type="spellEnd"/>
      <w:r w:rsidRPr="00A65E2E">
        <w:t xml:space="preserve"> id </w:t>
      </w:r>
      <w:proofErr w:type="spellStart"/>
      <w:r w:rsidRPr="00A65E2E">
        <w:t>est</w:t>
      </w:r>
      <w:proofErr w:type="spellEnd"/>
      <w:r w:rsidRPr="00A65E2E">
        <w:t xml:space="preserve"> </w:t>
      </w:r>
      <w:proofErr w:type="spellStart"/>
      <w:r w:rsidRPr="00A65E2E">
        <w:t>laborum</w:t>
      </w:r>
      <w:proofErr w:type="spellEnd"/>
      <w:r>
        <w:t>.</w:t>
      </w:r>
    </w:p>
    <w:p w14:paraId="7E05FC23" w14:textId="77777777" w:rsidR="004B5EB9" w:rsidRDefault="004B5EB9" w:rsidP="004B5EB9">
      <w:pPr>
        <w:pStyle w:val="BodyText"/>
      </w:pPr>
      <w:r w:rsidRPr="004B5EB9">
        <w:rPr>
          <w:rFonts w:ascii="Mark Offc Pro Medium" w:hAnsi="Mark Offc Pro Medium"/>
        </w:rPr>
        <w:t>Ensimmäinen lause, jossa kappaleen pääpointti on medium fontilla kuten tässä</w:t>
      </w:r>
      <w:r>
        <w:t xml:space="preserve">. </w:t>
      </w:r>
      <w:proofErr w:type="spellStart"/>
      <w:r>
        <w:t>Leipäteksi</w:t>
      </w:r>
      <w:proofErr w:type="spellEnd"/>
      <w:r>
        <w:t xml:space="preserve"> </w:t>
      </w:r>
      <w:proofErr w:type="spellStart"/>
      <w:r>
        <w:t>mark</w:t>
      </w:r>
      <w:proofErr w:type="spellEnd"/>
      <w:r>
        <w:t xml:space="preserve"> </w:t>
      </w:r>
      <w:proofErr w:type="spellStart"/>
      <w:r>
        <w:t>offc</w:t>
      </w:r>
      <w:proofErr w:type="spellEnd"/>
      <w:r>
        <w:t xml:space="preserve"> pro </w:t>
      </w:r>
      <w:proofErr w:type="spellStart"/>
      <w:r>
        <w:t>regular</w:t>
      </w:r>
      <w:proofErr w:type="spellEnd"/>
      <w:r>
        <w:t xml:space="preserve"> 10, riviväli 1,2. </w:t>
      </w:r>
      <w:r w:rsidRPr="00967468">
        <w:t xml:space="preserve"> </w:t>
      </w:r>
      <w:proofErr w:type="spellStart"/>
      <w:r w:rsidRPr="00A65E2E">
        <w:t>Lorem</w:t>
      </w:r>
      <w:proofErr w:type="spellEnd"/>
      <w:r w:rsidRPr="00A65E2E">
        <w:t xml:space="preserve"> </w:t>
      </w:r>
      <w:proofErr w:type="spellStart"/>
      <w:r w:rsidRPr="00A65E2E">
        <w:t>ipsum</w:t>
      </w:r>
      <w:proofErr w:type="spellEnd"/>
      <w:r w:rsidRPr="00A65E2E">
        <w:t xml:space="preserve"> </w:t>
      </w:r>
      <w:proofErr w:type="spellStart"/>
      <w:r w:rsidRPr="00A65E2E">
        <w:t>dolor</w:t>
      </w:r>
      <w:proofErr w:type="spellEnd"/>
      <w:r w:rsidRPr="00A65E2E">
        <w:t xml:space="preserve"> </w:t>
      </w:r>
      <w:proofErr w:type="spellStart"/>
      <w:r w:rsidRPr="00A65E2E">
        <w:t>sit</w:t>
      </w:r>
      <w:proofErr w:type="spellEnd"/>
      <w:r w:rsidRPr="00A65E2E">
        <w:t xml:space="preserve"> </w:t>
      </w:r>
      <w:proofErr w:type="spellStart"/>
      <w:r w:rsidRPr="00A65E2E">
        <w:t>amet</w:t>
      </w:r>
      <w:proofErr w:type="spellEnd"/>
      <w:r w:rsidRPr="00A65E2E">
        <w:t xml:space="preserve">, </w:t>
      </w:r>
      <w:proofErr w:type="spellStart"/>
      <w:r w:rsidRPr="00A65E2E">
        <w:t>consectetur</w:t>
      </w:r>
      <w:proofErr w:type="spellEnd"/>
      <w:r w:rsidRPr="00A65E2E">
        <w:t xml:space="preserve"> </w:t>
      </w:r>
      <w:proofErr w:type="spellStart"/>
      <w:r w:rsidRPr="00A65E2E">
        <w:t>adipiscing</w:t>
      </w:r>
      <w:proofErr w:type="spellEnd"/>
      <w:r w:rsidRPr="00A65E2E">
        <w:t xml:space="preserve"> elit, </w:t>
      </w:r>
      <w:proofErr w:type="spellStart"/>
      <w:r w:rsidRPr="00A65E2E">
        <w:t>sed</w:t>
      </w:r>
      <w:proofErr w:type="spellEnd"/>
      <w:r w:rsidRPr="00A65E2E">
        <w:t xml:space="preserve"> </w:t>
      </w:r>
      <w:proofErr w:type="spellStart"/>
      <w:r w:rsidRPr="00A65E2E">
        <w:t>do</w:t>
      </w:r>
      <w:proofErr w:type="spellEnd"/>
      <w:r w:rsidRPr="00A65E2E">
        <w:t xml:space="preserve"> </w:t>
      </w:r>
      <w:proofErr w:type="spellStart"/>
      <w:r w:rsidRPr="00A65E2E">
        <w:t>eiusmod</w:t>
      </w:r>
      <w:proofErr w:type="spellEnd"/>
      <w:r w:rsidRPr="00A65E2E">
        <w:t xml:space="preserve"> </w:t>
      </w:r>
      <w:proofErr w:type="spellStart"/>
      <w:r w:rsidRPr="00A65E2E">
        <w:t>tempor</w:t>
      </w:r>
      <w:proofErr w:type="spellEnd"/>
      <w:r w:rsidRPr="00A65E2E">
        <w:t xml:space="preserve"> </w:t>
      </w:r>
      <w:proofErr w:type="spellStart"/>
      <w:r w:rsidRPr="00A65E2E">
        <w:t>incididunt</w:t>
      </w:r>
      <w:proofErr w:type="spellEnd"/>
      <w:r w:rsidRPr="00A65E2E">
        <w:t xml:space="preserve"> </w:t>
      </w:r>
      <w:proofErr w:type="spellStart"/>
      <w:r w:rsidRPr="00A65E2E">
        <w:t>ut</w:t>
      </w:r>
      <w:proofErr w:type="spellEnd"/>
      <w:r w:rsidRPr="00A65E2E">
        <w:t xml:space="preserve"> </w:t>
      </w:r>
      <w:proofErr w:type="spellStart"/>
      <w:r w:rsidRPr="00A65E2E">
        <w:t>labore</w:t>
      </w:r>
      <w:proofErr w:type="spellEnd"/>
      <w:r w:rsidRPr="00A65E2E">
        <w:t xml:space="preserve"> et </w:t>
      </w:r>
      <w:proofErr w:type="spellStart"/>
      <w:r w:rsidRPr="00A65E2E">
        <w:t>dolore</w:t>
      </w:r>
      <w:proofErr w:type="spellEnd"/>
      <w:r w:rsidRPr="00A65E2E">
        <w:t xml:space="preserve"> magna </w:t>
      </w:r>
      <w:proofErr w:type="spellStart"/>
      <w:r w:rsidRPr="00A65E2E">
        <w:t>aliqua</w:t>
      </w:r>
      <w:proofErr w:type="spellEnd"/>
      <w:r w:rsidRPr="00A65E2E">
        <w:t xml:space="preserve">. </w:t>
      </w:r>
      <w:proofErr w:type="spellStart"/>
      <w:r w:rsidRPr="00A65E2E">
        <w:t>Ut</w:t>
      </w:r>
      <w:proofErr w:type="spellEnd"/>
      <w:r w:rsidRPr="00A65E2E">
        <w:t xml:space="preserve"> </w:t>
      </w:r>
      <w:proofErr w:type="spellStart"/>
      <w:r w:rsidRPr="00A65E2E">
        <w:t>enim</w:t>
      </w:r>
      <w:proofErr w:type="spellEnd"/>
      <w:r w:rsidRPr="00A65E2E">
        <w:t xml:space="preserve"> </w:t>
      </w:r>
      <w:proofErr w:type="spellStart"/>
      <w:r w:rsidRPr="00A65E2E">
        <w:t>ad</w:t>
      </w:r>
      <w:proofErr w:type="spellEnd"/>
      <w:r w:rsidRPr="00A65E2E">
        <w:t xml:space="preserve"> </w:t>
      </w:r>
      <w:proofErr w:type="spellStart"/>
      <w:r w:rsidRPr="00A65E2E">
        <w:t>minim</w:t>
      </w:r>
      <w:proofErr w:type="spellEnd"/>
      <w:r w:rsidRPr="00A65E2E">
        <w:t xml:space="preserve"> </w:t>
      </w:r>
      <w:proofErr w:type="spellStart"/>
      <w:r w:rsidRPr="00A65E2E">
        <w:t>veniam</w:t>
      </w:r>
      <w:proofErr w:type="spellEnd"/>
      <w:r w:rsidRPr="00A65E2E">
        <w:t xml:space="preserve">, </w:t>
      </w:r>
      <w:proofErr w:type="spellStart"/>
      <w:r w:rsidRPr="00A65E2E">
        <w:t>quis</w:t>
      </w:r>
      <w:proofErr w:type="spellEnd"/>
      <w:r w:rsidRPr="00A65E2E">
        <w:t xml:space="preserve"> </w:t>
      </w:r>
      <w:proofErr w:type="spellStart"/>
      <w:r w:rsidRPr="00A65E2E">
        <w:t>nostrud</w:t>
      </w:r>
      <w:proofErr w:type="spellEnd"/>
      <w:r w:rsidRPr="00A65E2E">
        <w:t xml:space="preserve"> </w:t>
      </w:r>
      <w:proofErr w:type="spellStart"/>
      <w:r w:rsidRPr="00A65E2E">
        <w:t>exercitation</w:t>
      </w:r>
      <w:proofErr w:type="spellEnd"/>
      <w:r w:rsidRPr="00A65E2E">
        <w:t xml:space="preserve"> </w:t>
      </w:r>
      <w:proofErr w:type="spellStart"/>
      <w:r w:rsidRPr="00A65E2E">
        <w:t>ullamco</w:t>
      </w:r>
      <w:proofErr w:type="spellEnd"/>
      <w:r w:rsidRPr="00A65E2E">
        <w:t xml:space="preserve"> </w:t>
      </w:r>
      <w:proofErr w:type="spellStart"/>
      <w:r w:rsidRPr="00A65E2E">
        <w:t>laboris</w:t>
      </w:r>
      <w:proofErr w:type="spellEnd"/>
      <w:r w:rsidRPr="00A65E2E">
        <w:t xml:space="preserve"> </w:t>
      </w:r>
      <w:proofErr w:type="spellStart"/>
      <w:r w:rsidRPr="00A65E2E">
        <w:t>nisi</w:t>
      </w:r>
      <w:proofErr w:type="spellEnd"/>
      <w:r w:rsidRPr="00A65E2E">
        <w:t xml:space="preserve"> </w:t>
      </w:r>
      <w:proofErr w:type="spellStart"/>
      <w:r w:rsidRPr="00A65E2E">
        <w:t>ut</w:t>
      </w:r>
      <w:proofErr w:type="spellEnd"/>
      <w:r w:rsidRPr="00A65E2E">
        <w:t xml:space="preserve"> </w:t>
      </w:r>
      <w:proofErr w:type="spellStart"/>
      <w:r w:rsidRPr="00A65E2E">
        <w:t>aliquip</w:t>
      </w:r>
      <w:proofErr w:type="spellEnd"/>
      <w:r w:rsidRPr="00A65E2E">
        <w:t xml:space="preserve"> ex </w:t>
      </w:r>
      <w:proofErr w:type="spellStart"/>
      <w:r w:rsidRPr="00A65E2E">
        <w:t>ea</w:t>
      </w:r>
      <w:proofErr w:type="spellEnd"/>
      <w:r w:rsidRPr="00A65E2E">
        <w:t xml:space="preserve"> </w:t>
      </w:r>
      <w:proofErr w:type="spellStart"/>
      <w:r w:rsidRPr="00A65E2E">
        <w:t>commodo</w:t>
      </w:r>
      <w:proofErr w:type="spellEnd"/>
      <w:r w:rsidRPr="00A65E2E">
        <w:t xml:space="preserve"> </w:t>
      </w:r>
      <w:proofErr w:type="spellStart"/>
      <w:r w:rsidRPr="00A65E2E">
        <w:t>consequat</w:t>
      </w:r>
      <w:proofErr w:type="spellEnd"/>
      <w:r w:rsidRPr="00A65E2E">
        <w:t xml:space="preserve">. </w:t>
      </w:r>
      <w:proofErr w:type="spellStart"/>
      <w:r w:rsidRPr="00A65E2E">
        <w:t>Duis</w:t>
      </w:r>
      <w:proofErr w:type="spellEnd"/>
      <w:r w:rsidRPr="00A65E2E">
        <w:t xml:space="preserve"> </w:t>
      </w:r>
      <w:proofErr w:type="spellStart"/>
      <w:r w:rsidRPr="00A65E2E">
        <w:t>aute</w:t>
      </w:r>
      <w:proofErr w:type="spellEnd"/>
      <w:r w:rsidRPr="00A65E2E">
        <w:t xml:space="preserve"> </w:t>
      </w:r>
      <w:proofErr w:type="spellStart"/>
      <w:r w:rsidRPr="00A65E2E">
        <w:t>irure</w:t>
      </w:r>
      <w:proofErr w:type="spellEnd"/>
      <w:r w:rsidRPr="00A65E2E">
        <w:t xml:space="preserve"> </w:t>
      </w:r>
      <w:proofErr w:type="spellStart"/>
      <w:r w:rsidRPr="00A65E2E">
        <w:t>dolor</w:t>
      </w:r>
      <w:proofErr w:type="spellEnd"/>
      <w:r w:rsidRPr="00A65E2E">
        <w:t xml:space="preserve"> in </w:t>
      </w:r>
      <w:proofErr w:type="spellStart"/>
      <w:r w:rsidRPr="00A65E2E">
        <w:t>reprehenderit</w:t>
      </w:r>
      <w:proofErr w:type="spellEnd"/>
      <w:r w:rsidRPr="00A65E2E">
        <w:t xml:space="preserve"> in </w:t>
      </w:r>
      <w:proofErr w:type="spellStart"/>
      <w:r w:rsidRPr="00A65E2E">
        <w:t>voluptate</w:t>
      </w:r>
      <w:proofErr w:type="spellEnd"/>
      <w:r w:rsidRPr="00A65E2E">
        <w:t xml:space="preserve"> </w:t>
      </w:r>
      <w:proofErr w:type="spellStart"/>
      <w:r w:rsidRPr="00A65E2E">
        <w:t>velit</w:t>
      </w:r>
      <w:proofErr w:type="spellEnd"/>
      <w:r w:rsidRPr="00A65E2E">
        <w:t xml:space="preserve"> </w:t>
      </w:r>
      <w:proofErr w:type="spellStart"/>
      <w:r w:rsidRPr="00A65E2E">
        <w:t>esse</w:t>
      </w:r>
      <w:proofErr w:type="spellEnd"/>
      <w:r w:rsidRPr="00A65E2E">
        <w:t xml:space="preserve"> </w:t>
      </w:r>
      <w:proofErr w:type="spellStart"/>
      <w:r w:rsidRPr="00A65E2E">
        <w:t>cillum</w:t>
      </w:r>
      <w:proofErr w:type="spellEnd"/>
      <w:r w:rsidRPr="00A65E2E">
        <w:t xml:space="preserve"> </w:t>
      </w:r>
      <w:proofErr w:type="spellStart"/>
      <w:r w:rsidRPr="00A65E2E">
        <w:t>dolore</w:t>
      </w:r>
      <w:proofErr w:type="spellEnd"/>
      <w:r w:rsidRPr="00A65E2E">
        <w:t xml:space="preserve"> </w:t>
      </w:r>
      <w:proofErr w:type="spellStart"/>
      <w:r w:rsidRPr="00A65E2E">
        <w:t>eu</w:t>
      </w:r>
      <w:proofErr w:type="spellEnd"/>
      <w:r w:rsidRPr="00A65E2E">
        <w:t xml:space="preserve"> </w:t>
      </w:r>
      <w:proofErr w:type="spellStart"/>
      <w:r w:rsidRPr="00A65E2E">
        <w:t>fugiat</w:t>
      </w:r>
      <w:proofErr w:type="spellEnd"/>
      <w:r w:rsidRPr="00A65E2E">
        <w:t xml:space="preserve"> </w:t>
      </w:r>
      <w:proofErr w:type="spellStart"/>
      <w:r w:rsidRPr="00A65E2E">
        <w:t>nulla</w:t>
      </w:r>
      <w:proofErr w:type="spellEnd"/>
      <w:r w:rsidRPr="00A65E2E">
        <w:t xml:space="preserve"> </w:t>
      </w:r>
      <w:proofErr w:type="spellStart"/>
      <w:r w:rsidRPr="00A65E2E">
        <w:t>pariatur</w:t>
      </w:r>
      <w:proofErr w:type="spellEnd"/>
      <w:r w:rsidRPr="00A65E2E">
        <w:t xml:space="preserve">. </w:t>
      </w:r>
      <w:proofErr w:type="spellStart"/>
      <w:r w:rsidRPr="00A65E2E">
        <w:t>Excepteur</w:t>
      </w:r>
      <w:proofErr w:type="spellEnd"/>
      <w:r w:rsidRPr="00A65E2E">
        <w:t xml:space="preserve"> </w:t>
      </w:r>
      <w:proofErr w:type="spellStart"/>
      <w:r w:rsidRPr="00A65E2E">
        <w:t>sint</w:t>
      </w:r>
      <w:proofErr w:type="spellEnd"/>
      <w:r w:rsidRPr="00A65E2E">
        <w:t xml:space="preserve"> </w:t>
      </w:r>
      <w:proofErr w:type="spellStart"/>
      <w:r w:rsidRPr="00A65E2E">
        <w:t>occaecat</w:t>
      </w:r>
      <w:proofErr w:type="spellEnd"/>
      <w:r w:rsidRPr="00A65E2E">
        <w:t xml:space="preserve"> </w:t>
      </w:r>
      <w:proofErr w:type="spellStart"/>
      <w:r w:rsidRPr="00A65E2E">
        <w:t>cupidatat</w:t>
      </w:r>
      <w:proofErr w:type="spellEnd"/>
      <w:r w:rsidRPr="00A65E2E">
        <w:t xml:space="preserve"> </w:t>
      </w:r>
      <w:proofErr w:type="spellStart"/>
      <w:r w:rsidRPr="00A65E2E">
        <w:t>non</w:t>
      </w:r>
      <w:proofErr w:type="spellEnd"/>
      <w:r w:rsidRPr="00A65E2E">
        <w:t xml:space="preserve"> </w:t>
      </w:r>
      <w:proofErr w:type="spellStart"/>
      <w:r w:rsidRPr="00A65E2E">
        <w:t>proident</w:t>
      </w:r>
      <w:proofErr w:type="spellEnd"/>
      <w:r w:rsidRPr="00A65E2E">
        <w:t xml:space="preserve">, </w:t>
      </w:r>
      <w:proofErr w:type="spellStart"/>
      <w:r w:rsidRPr="00A65E2E">
        <w:t>sunt</w:t>
      </w:r>
      <w:proofErr w:type="spellEnd"/>
      <w:r w:rsidRPr="00A65E2E">
        <w:t xml:space="preserve"> in </w:t>
      </w:r>
      <w:proofErr w:type="spellStart"/>
      <w:r w:rsidRPr="00A65E2E">
        <w:t>culpa</w:t>
      </w:r>
      <w:proofErr w:type="spellEnd"/>
      <w:r w:rsidRPr="00A65E2E">
        <w:t xml:space="preserve"> </w:t>
      </w:r>
      <w:proofErr w:type="spellStart"/>
      <w:r w:rsidRPr="00A65E2E">
        <w:t>qui</w:t>
      </w:r>
      <w:proofErr w:type="spellEnd"/>
      <w:r w:rsidRPr="00A65E2E">
        <w:t xml:space="preserve"> </w:t>
      </w:r>
      <w:proofErr w:type="spellStart"/>
      <w:r w:rsidRPr="00A65E2E">
        <w:t>officia</w:t>
      </w:r>
      <w:proofErr w:type="spellEnd"/>
      <w:r w:rsidRPr="00A65E2E">
        <w:t xml:space="preserve"> </w:t>
      </w:r>
      <w:proofErr w:type="spellStart"/>
      <w:r w:rsidRPr="00A65E2E">
        <w:t>deserunt</w:t>
      </w:r>
      <w:proofErr w:type="spellEnd"/>
      <w:r w:rsidRPr="00A65E2E">
        <w:t xml:space="preserve"> mollit </w:t>
      </w:r>
      <w:proofErr w:type="spellStart"/>
      <w:r w:rsidRPr="00A65E2E">
        <w:t>anim</w:t>
      </w:r>
      <w:proofErr w:type="spellEnd"/>
      <w:r w:rsidRPr="00A65E2E">
        <w:t xml:space="preserve"> id </w:t>
      </w:r>
      <w:proofErr w:type="spellStart"/>
      <w:r w:rsidRPr="00A65E2E">
        <w:t>est</w:t>
      </w:r>
      <w:proofErr w:type="spellEnd"/>
      <w:r w:rsidRPr="00A65E2E">
        <w:t xml:space="preserve"> </w:t>
      </w:r>
      <w:proofErr w:type="spellStart"/>
      <w:r w:rsidRPr="00A65E2E">
        <w:t>laborum</w:t>
      </w:r>
      <w:proofErr w:type="spellEnd"/>
    </w:p>
    <w:p w14:paraId="2632B59C" w14:textId="77777777" w:rsidR="004B5EB9" w:rsidRPr="004B5EB9" w:rsidRDefault="004B5EB9" w:rsidP="004B5EB9"/>
    <w:p w14:paraId="79E27EDE" w14:textId="77777777" w:rsidR="004677E4" w:rsidRDefault="004677E4"/>
    <w:p w14:paraId="0129F80C" w14:textId="19A29E9F" w:rsidR="004677E4" w:rsidRDefault="004B5EB9">
      <w:pPr>
        <w:spacing w:after="120"/>
        <w:rPr>
          <w:b/>
          <w:bCs/>
        </w:rPr>
      </w:pPr>
      <w:r>
        <w:rPr>
          <w:b/>
          <w:bCs/>
        </w:rPr>
        <w:t xml:space="preserve">Otsikkotaso 3 </w:t>
      </w:r>
    </w:p>
    <w:p w14:paraId="116B3E15" w14:textId="77777777" w:rsidR="004B5EB9" w:rsidRDefault="004B5EB9" w:rsidP="004B5EB9">
      <w:pPr>
        <w:pStyle w:val="BodyText"/>
      </w:pPr>
      <w:r w:rsidRPr="004B5EB9">
        <w:rPr>
          <w:rFonts w:ascii="Mark Offc Pro Medium" w:hAnsi="Mark Offc Pro Medium"/>
        </w:rPr>
        <w:t>Ensimmäinen lause, jossa kappaleen pääpointti on medium fontilla kuten tässä</w:t>
      </w:r>
      <w:r>
        <w:t xml:space="preserve">. </w:t>
      </w:r>
      <w:proofErr w:type="spellStart"/>
      <w:r>
        <w:t>Leipäteksi</w:t>
      </w:r>
      <w:proofErr w:type="spellEnd"/>
      <w:r>
        <w:t xml:space="preserve"> </w:t>
      </w:r>
      <w:proofErr w:type="spellStart"/>
      <w:r>
        <w:t>mark</w:t>
      </w:r>
      <w:proofErr w:type="spellEnd"/>
      <w:r>
        <w:t xml:space="preserve"> </w:t>
      </w:r>
      <w:proofErr w:type="spellStart"/>
      <w:r>
        <w:t>offc</w:t>
      </w:r>
      <w:proofErr w:type="spellEnd"/>
      <w:r>
        <w:t xml:space="preserve"> pro </w:t>
      </w:r>
      <w:proofErr w:type="spellStart"/>
      <w:r>
        <w:t>regular</w:t>
      </w:r>
      <w:proofErr w:type="spellEnd"/>
      <w:r>
        <w:t xml:space="preserve"> 10, riviväli 1,2. </w:t>
      </w:r>
      <w:r w:rsidRPr="00967468">
        <w:t xml:space="preserve"> </w:t>
      </w:r>
      <w:proofErr w:type="spellStart"/>
      <w:r w:rsidRPr="00A65E2E">
        <w:t>Lorem</w:t>
      </w:r>
      <w:proofErr w:type="spellEnd"/>
      <w:r w:rsidRPr="00A65E2E">
        <w:t xml:space="preserve"> </w:t>
      </w:r>
      <w:proofErr w:type="spellStart"/>
      <w:r w:rsidRPr="00A65E2E">
        <w:t>ipsum</w:t>
      </w:r>
      <w:proofErr w:type="spellEnd"/>
      <w:r w:rsidRPr="00A65E2E">
        <w:t xml:space="preserve"> </w:t>
      </w:r>
      <w:proofErr w:type="spellStart"/>
      <w:r w:rsidRPr="00A65E2E">
        <w:t>dolor</w:t>
      </w:r>
      <w:proofErr w:type="spellEnd"/>
      <w:r w:rsidRPr="00A65E2E">
        <w:t xml:space="preserve"> </w:t>
      </w:r>
      <w:proofErr w:type="spellStart"/>
      <w:r w:rsidRPr="00A65E2E">
        <w:t>sit</w:t>
      </w:r>
      <w:proofErr w:type="spellEnd"/>
      <w:r w:rsidRPr="00A65E2E">
        <w:t xml:space="preserve"> </w:t>
      </w:r>
      <w:proofErr w:type="spellStart"/>
      <w:r w:rsidRPr="00A65E2E">
        <w:t>amet</w:t>
      </w:r>
      <w:proofErr w:type="spellEnd"/>
      <w:r w:rsidRPr="00A65E2E">
        <w:t xml:space="preserve">, </w:t>
      </w:r>
      <w:proofErr w:type="spellStart"/>
      <w:r w:rsidRPr="00A65E2E">
        <w:t>consectetur</w:t>
      </w:r>
      <w:proofErr w:type="spellEnd"/>
      <w:r w:rsidRPr="00A65E2E">
        <w:t xml:space="preserve"> </w:t>
      </w:r>
      <w:proofErr w:type="spellStart"/>
      <w:r w:rsidRPr="00A65E2E">
        <w:t>adipiscing</w:t>
      </w:r>
      <w:proofErr w:type="spellEnd"/>
      <w:r w:rsidRPr="00A65E2E">
        <w:t xml:space="preserve"> elit, </w:t>
      </w:r>
      <w:proofErr w:type="spellStart"/>
      <w:r w:rsidRPr="00A65E2E">
        <w:t>sed</w:t>
      </w:r>
      <w:proofErr w:type="spellEnd"/>
      <w:r w:rsidRPr="00A65E2E">
        <w:t xml:space="preserve"> </w:t>
      </w:r>
      <w:proofErr w:type="spellStart"/>
      <w:r w:rsidRPr="00A65E2E">
        <w:t>do</w:t>
      </w:r>
      <w:proofErr w:type="spellEnd"/>
      <w:r w:rsidRPr="00A65E2E">
        <w:t xml:space="preserve"> </w:t>
      </w:r>
      <w:proofErr w:type="spellStart"/>
      <w:r w:rsidRPr="00A65E2E">
        <w:t>eiusmod</w:t>
      </w:r>
      <w:proofErr w:type="spellEnd"/>
      <w:r w:rsidRPr="00A65E2E">
        <w:t xml:space="preserve"> </w:t>
      </w:r>
      <w:proofErr w:type="spellStart"/>
      <w:r w:rsidRPr="00A65E2E">
        <w:t>tempor</w:t>
      </w:r>
      <w:proofErr w:type="spellEnd"/>
      <w:r w:rsidRPr="00A65E2E">
        <w:t xml:space="preserve"> </w:t>
      </w:r>
      <w:proofErr w:type="spellStart"/>
      <w:r w:rsidRPr="00A65E2E">
        <w:t>incididunt</w:t>
      </w:r>
      <w:proofErr w:type="spellEnd"/>
      <w:r w:rsidRPr="00A65E2E">
        <w:t xml:space="preserve"> </w:t>
      </w:r>
      <w:proofErr w:type="spellStart"/>
      <w:r w:rsidRPr="00A65E2E">
        <w:t>ut</w:t>
      </w:r>
      <w:proofErr w:type="spellEnd"/>
      <w:r w:rsidRPr="00A65E2E">
        <w:t xml:space="preserve"> </w:t>
      </w:r>
      <w:proofErr w:type="spellStart"/>
      <w:r w:rsidRPr="00A65E2E">
        <w:t>labore</w:t>
      </w:r>
      <w:proofErr w:type="spellEnd"/>
      <w:r w:rsidRPr="00A65E2E">
        <w:t xml:space="preserve"> et </w:t>
      </w:r>
      <w:proofErr w:type="spellStart"/>
      <w:r w:rsidRPr="00A65E2E">
        <w:t>dolore</w:t>
      </w:r>
      <w:proofErr w:type="spellEnd"/>
      <w:r w:rsidRPr="00A65E2E">
        <w:t xml:space="preserve"> magna </w:t>
      </w:r>
      <w:proofErr w:type="spellStart"/>
      <w:r w:rsidRPr="00A65E2E">
        <w:t>aliqua</w:t>
      </w:r>
      <w:proofErr w:type="spellEnd"/>
      <w:r w:rsidRPr="00A65E2E">
        <w:t xml:space="preserve">. </w:t>
      </w:r>
      <w:proofErr w:type="spellStart"/>
      <w:r w:rsidRPr="00A65E2E">
        <w:t>Ut</w:t>
      </w:r>
      <w:proofErr w:type="spellEnd"/>
      <w:r w:rsidRPr="00A65E2E">
        <w:t xml:space="preserve"> </w:t>
      </w:r>
      <w:proofErr w:type="spellStart"/>
      <w:r w:rsidRPr="00A65E2E">
        <w:t>enim</w:t>
      </w:r>
      <w:proofErr w:type="spellEnd"/>
      <w:r w:rsidRPr="00A65E2E">
        <w:t xml:space="preserve"> </w:t>
      </w:r>
      <w:proofErr w:type="spellStart"/>
      <w:r w:rsidRPr="00A65E2E">
        <w:t>ad</w:t>
      </w:r>
      <w:proofErr w:type="spellEnd"/>
      <w:r w:rsidRPr="00A65E2E">
        <w:t xml:space="preserve"> </w:t>
      </w:r>
      <w:proofErr w:type="spellStart"/>
      <w:r w:rsidRPr="00A65E2E">
        <w:t>minim</w:t>
      </w:r>
      <w:proofErr w:type="spellEnd"/>
      <w:r w:rsidRPr="00A65E2E">
        <w:t xml:space="preserve"> </w:t>
      </w:r>
      <w:proofErr w:type="spellStart"/>
      <w:r w:rsidRPr="00A65E2E">
        <w:t>veniam</w:t>
      </w:r>
      <w:proofErr w:type="spellEnd"/>
      <w:r w:rsidRPr="00A65E2E">
        <w:t xml:space="preserve">, </w:t>
      </w:r>
      <w:proofErr w:type="spellStart"/>
      <w:r w:rsidRPr="00A65E2E">
        <w:t>quis</w:t>
      </w:r>
      <w:proofErr w:type="spellEnd"/>
      <w:r w:rsidRPr="00A65E2E">
        <w:t xml:space="preserve"> </w:t>
      </w:r>
      <w:proofErr w:type="spellStart"/>
      <w:r w:rsidRPr="00A65E2E">
        <w:t>nostrud</w:t>
      </w:r>
      <w:proofErr w:type="spellEnd"/>
      <w:r w:rsidRPr="00A65E2E">
        <w:t xml:space="preserve"> </w:t>
      </w:r>
      <w:proofErr w:type="spellStart"/>
      <w:r w:rsidRPr="00A65E2E">
        <w:t>exercitation</w:t>
      </w:r>
      <w:proofErr w:type="spellEnd"/>
      <w:r w:rsidRPr="00A65E2E">
        <w:t xml:space="preserve"> </w:t>
      </w:r>
      <w:proofErr w:type="spellStart"/>
      <w:r w:rsidRPr="00A65E2E">
        <w:t>ullamco</w:t>
      </w:r>
      <w:proofErr w:type="spellEnd"/>
      <w:r w:rsidRPr="00A65E2E">
        <w:t xml:space="preserve"> </w:t>
      </w:r>
      <w:proofErr w:type="spellStart"/>
      <w:r w:rsidRPr="00A65E2E">
        <w:t>laboris</w:t>
      </w:r>
      <w:proofErr w:type="spellEnd"/>
      <w:r w:rsidRPr="00A65E2E">
        <w:t xml:space="preserve"> </w:t>
      </w:r>
      <w:proofErr w:type="spellStart"/>
      <w:r w:rsidRPr="00A65E2E">
        <w:t>nisi</w:t>
      </w:r>
      <w:proofErr w:type="spellEnd"/>
      <w:r w:rsidRPr="00A65E2E">
        <w:t xml:space="preserve"> </w:t>
      </w:r>
      <w:proofErr w:type="spellStart"/>
      <w:r w:rsidRPr="00A65E2E">
        <w:t>ut</w:t>
      </w:r>
      <w:proofErr w:type="spellEnd"/>
      <w:r w:rsidRPr="00A65E2E">
        <w:t xml:space="preserve"> </w:t>
      </w:r>
      <w:proofErr w:type="spellStart"/>
      <w:r w:rsidRPr="00A65E2E">
        <w:t>aliquip</w:t>
      </w:r>
      <w:proofErr w:type="spellEnd"/>
      <w:r w:rsidRPr="00A65E2E">
        <w:t xml:space="preserve"> ex </w:t>
      </w:r>
      <w:proofErr w:type="spellStart"/>
      <w:r w:rsidRPr="00A65E2E">
        <w:t>ea</w:t>
      </w:r>
      <w:proofErr w:type="spellEnd"/>
      <w:r w:rsidRPr="00A65E2E">
        <w:t xml:space="preserve"> </w:t>
      </w:r>
      <w:proofErr w:type="spellStart"/>
      <w:r w:rsidRPr="00A65E2E">
        <w:t>commodo</w:t>
      </w:r>
      <w:proofErr w:type="spellEnd"/>
      <w:r w:rsidRPr="00A65E2E">
        <w:t xml:space="preserve"> </w:t>
      </w:r>
      <w:proofErr w:type="spellStart"/>
      <w:r w:rsidRPr="00A65E2E">
        <w:t>consequat</w:t>
      </w:r>
      <w:proofErr w:type="spellEnd"/>
      <w:r w:rsidRPr="00A65E2E">
        <w:t xml:space="preserve">. </w:t>
      </w:r>
      <w:proofErr w:type="spellStart"/>
      <w:r w:rsidRPr="00A65E2E">
        <w:t>Duis</w:t>
      </w:r>
      <w:proofErr w:type="spellEnd"/>
      <w:r w:rsidRPr="00A65E2E">
        <w:t xml:space="preserve"> </w:t>
      </w:r>
      <w:proofErr w:type="spellStart"/>
      <w:r w:rsidRPr="00A65E2E">
        <w:t>aute</w:t>
      </w:r>
      <w:proofErr w:type="spellEnd"/>
      <w:r w:rsidRPr="00A65E2E">
        <w:t xml:space="preserve"> </w:t>
      </w:r>
      <w:proofErr w:type="spellStart"/>
      <w:r w:rsidRPr="00A65E2E">
        <w:t>irure</w:t>
      </w:r>
      <w:proofErr w:type="spellEnd"/>
      <w:r w:rsidRPr="00A65E2E">
        <w:t xml:space="preserve"> </w:t>
      </w:r>
      <w:proofErr w:type="spellStart"/>
      <w:r w:rsidRPr="00A65E2E">
        <w:t>dolor</w:t>
      </w:r>
      <w:proofErr w:type="spellEnd"/>
      <w:r w:rsidRPr="00A65E2E">
        <w:t xml:space="preserve"> </w:t>
      </w:r>
      <w:r w:rsidRPr="00A65E2E">
        <w:lastRenderedPageBreak/>
        <w:t xml:space="preserve">in </w:t>
      </w:r>
      <w:proofErr w:type="spellStart"/>
      <w:r w:rsidRPr="00A65E2E">
        <w:t>reprehenderit</w:t>
      </w:r>
      <w:proofErr w:type="spellEnd"/>
      <w:r w:rsidRPr="00A65E2E">
        <w:t xml:space="preserve"> in </w:t>
      </w:r>
      <w:proofErr w:type="spellStart"/>
      <w:r w:rsidRPr="00A65E2E">
        <w:t>voluptate</w:t>
      </w:r>
      <w:proofErr w:type="spellEnd"/>
      <w:r w:rsidRPr="00A65E2E">
        <w:t xml:space="preserve"> </w:t>
      </w:r>
      <w:proofErr w:type="spellStart"/>
      <w:r w:rsidRPr="00A65E2E">
        <w:t>velit</w:t>
      </w:r>
      <w:proofErr w:type="spellEnd"/>
      <w:r w:rsidRPr="00A65E2E">
        <w:t xml:space="preserve"> </w:t>
      </w:r>
      <w:proofErr w:type="spellStart"/>
      <w:r w:rsidRPr="00A65E2E">
        <w:t>esse</w:t>
      </w:r>
      <w:proofErr w:type="spellEnd"/>
      <w:r w:rsidRPr="00A65E2E">
        <w:t xml:space="preserve"> </w:t>
      </w:r>
      <w:proofErr w:type="spellStart"/>
      <w:r w:rsidRPr="00A65E2E">
        <w:t>cillum</w:t>
      </w:r>
      <w:proofErr w:type="spellEnd"/>
      <w:r w:rsidRPr="00A65E2E">
        <w:t xml:space="preserve"> </w:t>
      </w:r>
      <w:proofErr w:type="spellStart"/>
      <w:r w:rsidRPr="00A65E2E">
        <w:t>dolore</w:t>
      </w:r>
      <w:proofErr w:type="spellEnd"/>
      <w:r w:rsidRPr="00A65E2E">
        <w:t xml:space="preserve"> </w:t>
      </w:r>
      <w:proofErr w:type="spellStart"/>
      <w:r w:rsidRPr="00A65E2E">
        <w:t>eu</w:t>
      </w:r>
      <w:proofErr w:type="spellEnd"/>
      <w:r w:rsidRPr="00A65E2E">
        <w:t xml:space="preserve"> </w:t>
      </w:r>
      <w:proofErr w:type="spellStart"/>
      <w:r w:rsidRPr="00A65E2E">
        <w:t>fugiat</w:t>
      </w:r>
      <w:proofErr w:type="spellEnd"/>
      <w:r w:rsidRPr="00A65E2E">
        <w:t xml:space="preserve"> </w:t>
      </w:r>
      <w:proofErr w:type="spellStart"/>
      <w:r w:rsidRPr="00A65E2E">
        <w:t>nulla</w:t>
      </w:r>
      <w:proofErr w:type="spellEnd"/>
      <w:r w:rsidRPr="00A65E2E">
        <w:t xml:space="preserve"> </w:t>
      </w:r>
      <w:proofErr w:type="spellStart"/>
      <w:r w:rsidRPr="00A65E2E">
        <w:t>pariatur</w:t>
      </w:r>
      <w:proofErr w:type="spellEnd"/>
      <w:r w:rsidRPr="00A65E2E">
        <w:t xml:space="preserve">. </w:t>
      </w:r>
      <w:proofErr w:type="spellStart"/>
      <w:r w:rsidRPr="00A65E2E">
        <w:t>Excepteur</w:t>
      </w:r>
      <w:proofErr w:type="spellEnd"/>
      <w:r w:rsidRPr="00A65E2E">
        <w:t xml:space="preserve"> </w:t>
      </w:r>
      <w:proofErr w:type="spellStart"/>
      <w:r w:rsidRPr="00A65E2E">
        <w:t>sint</w:t>
      </w:r>
      <w:proofErr w:type="spellEnd"/>
      <w:r w:rsidRPr="00A65E2E">
        <w:t xml:space="preserve"> </w:t>
      </w:r>
      <w:proofErr w:type="spellStart"/>
      <w:r w:rsidRPr="00A65E2E">
        <w:t>occaecat</w:t>
      </w:r>
      <w:proofErr w:type="spellEnd"/>
      <w:r w:rsidRPr="00A65E2E">
        <w:t xml:space="preserve"> </w:t>
      </w:r>
      <w:proofErr w:type="spellStart"/>
      <w:r w:rsidRPr="00A65E2E">
        <w:t>cupidatat</w:t>
      </w:r>
      <w:proofErr w:type="spellEnd"/>
      <w:r w:rsidRPr="00A65E2E">
        <w:t xml:space="preserve"> </w:t>
      </w:r>
      <w:proofErr w:type="spellStart"/>
      <w:r w:rsidRPr="00A65E2E">
        <w:t>non</w:t>
      </w:r>
      <w:proofErr w:type="spellEnd"/>
      <w:r w:rsidRPr="00A65E2E">
        <w:t xml:space="preserve"> </w:t>
      </w:r>
      <w:proofErr w:type="spellStart"/>
      <w:r w:rsidRPr="00A65E2E">
        <w:t>proident</w:t>
      </w:r>
      <w:proofErr w:type="spellEnd"/>
      <w:r w:rsidRPr="00A65E2E">
        <w:t xml:space="preserve">, </w:t>
      </w:r>
      <w:proofErr w:type="spellStart"/>
      <w:r w:rsidRPr="00A65E2E">
        <w:t>sunt</w:t>
      </w:r>
      <w:proofErr w:type="spellEnd"/>
      <w:r w:rsidRPr="00A65E2E">
        <w:t xml:space="preserve"> in </w:t>
      </w:r>
      <w:proofErr w:type="spellStart"/>
      <w:r w:rsidRPr="00A65E2E">
        <w:t>culpa</w:t>
      </w:r>
      <w:proofErr w:type="spellEnd"/>
      <w:r w:rsidRPr="00A65E2E">
        <w:t xml:space="preserve"> </w:t>
      </w:r>
      <w:proofErr w:type="spellStart"/>
      <w:r w:rsidRPr="00A65E2E">
        <w:t>qui</w:t>
      </w:r>
      <w:proofErr w:type="spellEnd"/>
      <w:r w:rsidRPr="00A65E2E">
        <w:t xml:space="preserve"> </w:t>
      </w:r>
      <w:proofErr w:type="spellStart"/>
      <w:r w:rsidRPr="00A65E2E">
        <w:t>officia</w:t>
      </w:r>
      <w:proofErr w:type="spellEnd"/>
      <w:r w:rsidRPr="00A65E2E">
        <w:t xml:space="preserve"> </w:t>
      </w:r>
      <w:proofErr w:type="spellStart"/>
      <w:r w:rsidRPr="00A65E2E">
        <w:t>deserunt</w:t>
      </w:r>
      <w:proofErr w:type="spellEnd"/>
      <w:r w:rsidRPr="00A65E2E">
        <w:t xml:space="preserve"> mollit </w:t>
      </w:r>
      <w:proofErr w:type="spellStart"/>
      <w:r w:rsidRPr="00A65E2E">
        <w:t>anim</w:t>
      </w:r>
      <w:proofErr w:type="spellEnd"/>
      <w:r w:rsidRPr="00A65E2E">
        <w:t xml:space="preserve"> id </w:t>
      </w:r>
      <w:proofErr w:type="spellStart"/>
      <w:r w:rsidRPr="00A65E2E">
        <w:t>est</w:t>
      </w:r>
      <w:proofErr w:type="spellEnd"/>
      <w:r w:rsidRPr="00A65E2E">
        <w:t xml:space="preserve"> </w:t>
      </w:r>
      <w:proofErr w:type="spellStart"/>
      <w:r w:rsidRPr="00A65E2E">
        <w:t>laborum</w:t>
      </w:r>
      <w:proofErr w:type="spellEnd"/>
    </w:p>
    <w:p w14:paraId="2D9D9509" w14:textId="77777777" w:rsidR="004B5EB9" w:rsidRDefault="004B5EB9">
      <w:pPr>
        <w:spacing w:after="120"/>
      </w:pPr>
    </w:p>
    <w:p w14:paraId="421D9F54" w14:textId="55890150" w:rsidR="004677E4" w:rsidRDefault="00000000" w:rsidP="004B5EB9">
      <w:pPr>
        <w:tabs>
          <w:tab w:val="left" w:pos="520"/>
        </w:tabs>
        <w:ind w:left="840" w:hanging="320"/>
      </w:pPr>
      <w:r>
        <w:rPr>
          <w:color w:val="FF6633"/>
          <w:sz w:val="32"/>
          <w:szCs w:val="32"/>
        </w:rPr>
        <w:t>•</w:t>
      </w:r>
      <w:r>
        <w:rPr>
          <w:color w:val="FF6633"/>
          <w:sz w:val="32"/>
          <w:szCs w:val="32"/>
        </w:rPr>
        <w:tab/>
      </w:r>
      <w:r w:rsidR="004B5EB9">
        <w:t>bulletlista</w:t>
      </w:r>
    </w:p>
    <w:p w14:paraId="0576317D" w14:textId="47699702" w:rsidR="004677E4" w:rsidRDefault="00000000" w:rsidP="004B5EB9">
      <w:pPr>
        <w:tabs>
          <w:tab w:val="left" w:pos="520"/>
        </w:tabs>
        <w:ind w:left="840" w:hanging="320"/>
      </w:pPr>
      <w:r>
        <w:rPr>
          <w:color w:val="FF6633"/>
          <w:sz w:val="32"/>
          <w:szCs w:val="32"/>
        </w:rPr>
        <w:t>•</w:t>
      </w:r>
      <w:r>
        <w:rPr>
          <w:color w:val="FF6633"/>
          <w:sz w:val="32"/>
          <w:szCs w:val="32"/>
        </w:rPr>
        <w:tab/>
      </w:r>
      <w:r w:rsidR="004B5EB9">
        <w:t>bulletlista</w:t>
      </w:r>
    </w:p>
    <w:p w14:paraId="38498345" w14:textId="77777777" w:rsidR="004677E4" w:rsidRDefault="004677E4"/>
    <w:p w14:paraId="7CF89410" w14:textId="2935B52C" w:rsidR="004677E4" w:rsidRDefault="004677E4" w:rsidP="004B5EB9"/>
    <w:p w14:paraId="6755266B" w14:textId="77777777" w:rsidR="004677E4" w:rsidRDefault="004677E4"/>
    <w:sectPr w:rsidR="004677E4">
      <w:headerReference w:type="default" r:id="rId8"/>
      <w:footerReference w:type="default" r:id="rId9"/>
      <w:pgSz w:w="11906" w:h="16838"/>
      <w:pgMar w:top="2000"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FC5F9" w14:textId="77777777" w:rsidR="00477BD7" w:rsidRDefault="00477BD7">
      <w:pPr>
        <w:spacing w:line="240" w:lineRule="auto"/>
      </w:pPr>
      <w:r>
        <w:separator/>
      </w:r>
    </w:p>
  </w:endnote>
  <w:endnote w:type="continuationSeparator" w:id="0">
    <w:p w14:paraId="5EE887E7" w14:textId="77777777" w:rsidR="00477BD7" w:rsidRDefault="00477B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rk Offc Pro">
    <w:panose1 w:val="020B0504020101010102"/>
    <w:charset w:val="4D"/>
    <w:family w:val="swiss"/>
    <w:pitch w:val="variable"/>
    <w:sig w:usb0="A00000FF" w:usb1="5000FCFB" w:usb2="00000000" w:usb3="00000000" w:csb0="00000093" w:csb1="00000000"/>
  </w:font>
  <w:font w:name="Mark Offc Extra Light">
    <w:panose1 w:val="020B0404020101010102"/>
    <w:charset w:val="4D"/>
    <w:family w:val="swiss"/>
    <w:pitch w:val="variable"/>
    <w:sig w:usb0="A00000EF" w:usb1="5000FCFB" w:usb2="00000000" w:usb3="00000000" w:csb0="00000001" w:csb1="00000000"/>
  </w:font>
  <w:font w:name="Mark Offc Pro Medium">
    <w:panose1 w:val="020B0604020101010102"/>
    <w:charset w:val="4D"/>
    <w:family w:val="swiss"/>
    <w:pitch w:val="variable"/>
    <w:sig w:usb0="A00000FF" w:usb1="5000FCFB" w:usb2="00000000" w:usb3="00000000" w:csb0="00000093" w:csb1="00000000"/>
  </w:font>
  <w:font w:name="Mark Offc Pro Heavy">
    <w:panose1 w:val="020B0904020101010102"/>
    <w:charset w:val="4D"/>
    <w:family w:val="swiss"/>
    <w:pitch w:val="variable"/>
    <w:sig w:usb0="A00000FF" w:usb1="5000FCFB" w:usb2="00000000" w:usb3="00000000" w:csb0="00000093" w:csb1="00000000"/>
  </w:font>
  <w:font w:name="Mark Offc Pro Light">
    <w:panose1 w:val="020B0504020101010102"/>
    <w:charset w:val="4D"/>
    <w:family w:val="swiss"/>
    <w:pitch w:val="variable"/>
    <w:sig w:usb0="A00000FF" w:usb1="5000FCFB" w:usb2="00000000" w:usb3="00000000" w:csb0="00000093" w:csb1="00000000"/>
  </w:font>
  <w:font w:name="Mark SC Offc Pro Light">
    <w:altName w:val="Mark Sc Offc Pro Light"/>
    <w:panose1 w:val="020B0504020101010102"/>
    <w:charset w:val="4D"/>
    <w:family w:val="swiss"/>
    <w:pitch w:val="variable"/>
    <w:sig w:usb0="A00000FF" w:usb1="5000FCFB" w:usb2="00000000" w:usb3="00000000" w:csb0="00000093"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31"/>
      <w:gridCol w:w="507"/>
    </w:tblGrid>
    <w:tr w:rsidR="004677E4" w14:paraId="5F4F4A5E" w14:textId="77777777">
      <w:tc>
        <w:tcPr>
          <w:tcW w:w="0" w:type="auto"/>
          <w:tcBorders>
            <w:top w:val="none" w:sz="0" w:space="0" w:color="FFFFFF"/>
            <w:left w:val="none" w:sz="0" w:space="0" w:color="FFFFFF"/>
            <w:bottom w:val="none" w:sz="0" w:space="0" w:color="FFFFFF"/>
            <w:right w:val="none" w:sz="0" w:space="0" w:color="FFFFFF"/>
          </w:tcBorders>
          <w:tcMar>
            <w:top w:w="120" w:type="dxa"/>
            <w:left w:w="0" w:type="dxa"/>
            <w:bottom w:w="120" w:type="dxa"/>
            <w:right w:w="0" w:type="dxa"/>
          </w:tcMar>
          <w:vAlign w:val="center"/>
        </w:tcPr>
        <w:p w14:paraId="16C65F25" w14:textId="77777777" w:rsidR="004677E4" w:rsidRDefault="00000000">
          <w:r>
            <w:rPr>
              <w:color w:val="6B6B6B"/>
              <w:sz w:val="18"/>
              <w:szCs w:val="18"/>
            </w:rPr>
            <w:fldChar w:fldCharType="begin"/>
          </w:r>
          <w:r>
            <w:rPr>
              <w:color w:val="6B6B6B"/>
              <w:sz w:val="18"/>
              <w:szCs w:val="18"/>
            </w:rPr>
            <w:instrText>PAGE</w:instrText>
          </w:r>
          <w:r>
            <w:rPr>
              <w:color w:val="6B6B6B"/>
              <w:sz w:val="18"/>
              <w:szCs w:val="18"/>
            </w:rPr>
            <w:fldChar w:fldCharType="separate"/>
          </w:r>
          <w:r w:rsidR="00613734">
            <w:rPr>
              <w:noProof/>
              <w:color w:val="6B6B6B"/>
              <w:sz w:val="18"/>
              <w:szCs w:val="18"/>
            </w:rPr>
            <w:t>2</w:t>
          </w:r>
          <w:r w:rsidR="00613734">
            <w:rPr>
              <w:noProof/>
              <w:color w:val="6B6B6B"/>
              <w:sz w:val="18"/>
              <w:szCs w:val="18"/>
            </w:rPr>
            <w:t>2</w:t>
          </w:r>
          <w:r>
            <w:rPr>
              <w:color w:val="6B6B6B"/>
              <w:sz w:val="18"/>
              <w:szCs w:val="18"/>
            </w:rPr>
            <w:fldChar w:fldCharType="end"/>
          </w:r>
        </w:p>
      </w:tc>
      <w:tc>
        <w:tcPr>
          <w:tcW w:w="0" w:type="auto"/>
          <w:tcBorders>
            <w:top w:val="none" w:sz="0" w:space="0" w:color="FFFFFF"/>
            <w:left w:val="none" w:sz="0" w:space="0" w:color="FFFFFF"/>
            <w:bottom w:val="none" w:sz="0" w:space="0" w:color="FFFFFF"/>
            <w:right w:val="none" w:sz="0" w:space="0" w:color="FFFFFF"/>
          </w:tcBorders>
          <w:tcMar>
            <w:top w:w="120" w:type="dxa"/>
            <w:left w:w="0" w:type="dxa"/>
            <w:bottom w:w="120" w:type="dxa"/>
            <w:right w:w="0" w:type="dxa"/>
          </w:tcMar>
          <w:vAlign w:val="center"/>
        </w:tcPr>
        <w:p w14:paraId="533CD1F3" w14:textId="77777777" w:rsidR="004677E4" w:rsidRDefault="004677E4">
          <w:pPr>
            <w:jc w:val="right"/>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E1A1F" w14:textId="77777777" w:rsidR="00477BD7" w:rsidRDefault="00477BD7">
      <w:pPr>
        <w:spacing w:line="240" w:lineRule="auto"/>
      </w:pPr>
      <w:r>
        <w:separator/>
      </w:r>
    </w:p>
  </w:footnote>
  <w:footnote w:type="continuationSeparator" w:id="0">
    <w:p w14:paraId="390F4104" w14:textId="77777777" w:rsidR="00477BD7" w:rsidRDefault="00477B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90"/>
      <w:gridCol w:w="8616"/>
    </w:tblGrid>
    <w:tr w:rsidR="004677E4" w14:paraId="66266C1A" w14:textId="77777777">
      <w:tc>
        <w:tcPr>
          <w:tcW w:w="0" w:type="auto"/>
          <w:tcBorders>
            <w:top w:val="none" w:sz="0" w:space="0" w:color="FFFFFF"/>
            <w:left w:val="none" w:sz="0" w:space="0" w:color="FFFFFF"/>
            <w:bottom w:val="none" w:sz="0" w:space="0" w:color="FFFFFF"/>
            <w:right w:val="none" w:sz="0" w:space="0" w:color="FFFFFF"/>
          </w:tcBorders>
          <w:tcMar>
            <w:top w:w="120" w:type="dxa"/>
            <w:left w:w="0" w:type="dxa"/>
            <w:bottom w:w="120" w:type="dxa"/>
            <w:right w:w="0" w:type="dxa"/>
          </w:tcMar>
          <w:vAlign w:val="center"/>
        </w:tcPr>
        <w:p w14:paraId="01A5EF15" w14:textId="77777777" w:rsidR="004677E4" w:rsidRDefault="00000000">
          <w:r>
            <w:rPr>
              <w:noProof/>
            </w:rPr>
            <w:drawing>
              <wp:inline distT="0" distB="0" distL="0" distR="0" wp14:anchorId="4C483585" wp14:editId="0939FD8C">
                <wp:extent cx="942975" cy="266700"/>
                <wp:effectExtent l="0" t="0" r="0" b="0"/>
                <wp:docPr id="1179549512" name="Picture 1179549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266700"/>
                        </a:xfrm>
                        <a:prstGeom prst="rect">
                          <a:avLst/>
                        </a:prstGeom>
                      </pic:spPr>
                    </pic:pic>
                  </a:graphicData>
                </a:graphic>
              </wp:inline>
            </w:drawing>
          </w:r>
        </w:p>
      </w:tc>
      <w:tc>
        <w:tcPr>
          <w:tcW w:w="0" w:type="auto"/>
          <w:tcBorders>
            <w:top w:val="none" w:sz="0" w:space="0" w:color="FFFFFF"/>
            <w:left w:val="none" w:sz="0" w:space="0" w:color="FFFFFF"/>
            <w:bottom w:val="none" w:sz="0" w:space="0" w:color="FFFFFF"/>
            <w:right w:val="none" w:sz="0" w:space="0" w:color="FFFFFF"/>
          </w:tcBorders>
          <w:tcMar>
            <w:top w:w="120" w:type="dxa"/>
            <w:left w:w="0" w:type="dxa"/>
            <w:bottom w:w="120" w:type="dxa"/>
            <w:right w:w="0" w:type="dxa"/>
          </w:tcMar>
          <w:vAlign w:val="center"/>
        </w:tcPr>
        <w:p w14:paraId="55D1A150" w14:textId="77777777" w:rsidR="004677E4" w:rsidRDefault="00000000">
          <w:pPr>
            <w:jc w:val="right"/>
          </w:pPr>
          <w:r>
            <w:rPr>
              <w:color w:val="6B6B6B"/>
              <w:sz w:val="18"/>
              <w:szCs w:val="18"/>
            </w:rPr>
            <w:t>www.owalgroup.com | info@owalgroup.com</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A0025"/>
    <w:multiLevelType w:val="hybridMultilevel"/>
    <w:tmpl w:val="7512BDC8"/>
    <w:lvl w:ilvl="0" w:tplc="4BD48D9C">
      <w:start w:val="1"/>
      <w:numFmt w:val="bullet"/>
      <w:lvlText w:val="●"/>
      <w:lvlJc w:val="left"/>
      <w:pPr>
        <w:ind w:left="720" w:hanging="360"/>
      </w:pPr>
    </w:lvl>
    <w:lvl w:ilvl="1" w:tplc="2F74D17C">
      <w:start w:val="1"/>
      <w:numFmt w:val="bullet"/>
      <w:lvlText w:val="○"/>
      <w:lvlJc w:val="left"/>
      <w:pPr>
        <w:ind w:left="1440" w:hanging="360"/>
      </w:pPr>
    </w:lvl>
    <w:lvl w:ilvl="2" w:tplc="FA567B52">
      <w:start w:val="1"/>
      <w:numFmt w:val="bullet"/>
      <w:lvlText w:val="■"/>
      <w:lvlJc w:val="left"/>
      <w:pPr>
        <w:ind w:left="2160" w:hanging="360"/>
      </w:pPr>
    </w:lvl>
    <w:lvl w:ilvl="3" w:tplc="7160F2AC">
      <w:start w:val="1"/>
      <w:numFmt w:val="bullet"/>
      <w:lvlText w:val="●"/>
      <w:lvlJc w:val="left"/>
      <w:pPr>
        <w:ind w:left="2880" w:hanging="360"/>
      </w:pPr>
    </w:lvl>
    <w:lvl w:ilvl="4" w:tplc="5352C916">
      <w:start w:val="1"/>
      <w:numFmt w:val="bullet"/>
      <w:lvlText w:val="○"/>
      <w:lvlJc w:val="left"/>
      <w:pPr>
        <w:ind w:left="3600" w:hanging="360"/>
      </w:pPr>
    </w:lvl>
    <w:lvl w:ilvl="5" w:tplc="CF48978E">
      <w:start w:val="1"/>
      <w:numFmt w:val="bullet"/>
      <w:lvlText w:val="■"/>
      <w:lvlJc w:val="left"/>
      <w:pPr>
        <w:ind w:left="4320" w:hanging="360"/>
      </w:pPr>
    </w:lvl>
    <w:lvl w:ilvl="6" w:tplc="94E6A5DA">
      <w:start w:val="1"/>
      <w:numFmt w:val="bullet"/>
      <w:lvlText w:val="●"/>
      <w:lvlJc w:val="left"/>
      <w:pPr>
        <w:ind w:left="5040" w:hanging="360"/>
      </w:pPr>
    </w:lvl>
    <w:lvl w:ilvl="7" w:tplc="4A90FBA2">
      <w:start w:val="1"/>
      <w:numFmt w:val="bullet"/>
      <w:lvlText w:val="●"/>
      <w:lvlJc w:val="left"/>
      <w:pPr>
        <w:ind w:left="5760" w:hanging="360"/>
      </w:pPr>
    </w:lvl>
    <w:lvl w:ilvl="8" w:tplc="F76C98FA">
      <w:start w:val="1"/>
      <w:numFmt w:val="bullet"/>
      <w:lvlText w:val="●"/>
      <w:lvlJc w:val="left"/>
      <w:pPr>
        <w:ind w:left="6480" w:hanging="360"/>
      </w:pPr>
    </w:lvl>
  </w:abstractNum>
  <w:abstractNum w:abstractNumId="1" w15:restartNumberingAfterBreak="0">
    <w:nsid w:val="4275546D"/>
    <w:multiLevelType w:val="multilevel"/>
    <w:tmpl w:val="4EB863F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37380991">
    <w:abstractNumId w:val="0"/>
    <w:lvlOverride w:ilvl="0">
      <w:startOverride w:val="1"/>
    </w:lvlOverride>
  </w:num>
  <w:num w:numId="2" w16cid:durableId="1118719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7E4"/>
    <w:rsid w:val="002C4678"/>
    <w:rsid w:val="004677E4"/>
    <w:rsid w:val="00477BD7"/>
    <w:rsid w:val="004B5EB9"/>
    <w:rsid w:val="00613734"/>
    <w:rsid w:val="00643A1B"/>
    <w:rsid w:val="00681655"/>
    <w:rsid w:val="00F526AA"/>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decimalSymbol w:val=","/>
  <w:listSeparator w:val=","/>
  <w14:docId w14:val="455E283A"/>
  <w15:docId w15:val="{C91F2DCB-6DD0-0445-8A6C-2EC5B55E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F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uto"/>
    </w:pPr>
    <w:rPr>
      <w:rFonts w:ascii="Mark Offc Pro" w:eastAsia="Mark Offc Pro" w:hAnsi="Mark Offc Pro" w:cs="Mark Offc Pro"/>
    </w:rPr>
  </w:style>
  <w:style w:type="paragraph" w:styleId="Heading1">
    <w:name w:val="heading 1"/>
    <w:basedOn w:val="Normal"/>
    <w:next w:val="Normal"/>
    <w:uiPriority w:val="9"/>
    <w:qFormat/>
    <w:pPr>
      <w:spacing w:before="1560" w:after="260"/>
      <w:outlineLvl w:val="0"/>
    </w:pPr>
    <w:rPr>
      <w:rFonts w:ascii="Mark Offc Extra Light" w:eastAsia="Mark Offc Extra Light" w:hAnsi="Mark Offc Extra Light" w:cs="Mark Offc Extra Light"/>
      <w:sz w:val="58"/>
      <w:szCs w:val="58"/>
    </w:rPr>
  </w:style>
  <w:style w:type="paragraph" w:styleId="Heading2">
    <w:name w:val="heading 2"/>
    <w:basedOn w:val="Normal"/>
    <w:next w:val="Normal"/>
    <w:uiPriority w:val="9"/>
    <w:unhideWhenUsed/>
    <w:qFormat/>
    <w:pPr>
      <w:spacing w:after="360"/>
      <w:outlineLvl w:val="1"/>
    </w:pPr>
    <w:rPr>
      <w:rFonts w:ascii="Mark Offc Pro Medium" w:eastAsia="Mark Offc Pro Medium" w:hAnsi="Mark Offc Pro Medium" w:cs="Mark Offc Pro Medium"/>
      <w:sz w:val="24"/>
      <w:szCs w:val="24"/>
    </w:rPr>
  </w:style>
  <w:style w:type="paragraph" w:styleId="Heading3">
    <w:name w:val="heading 3"/>
    <w:basedOn w:val="Normal"/>
    <w:next w:val="Normal"/>
    <w:uiPriority w:val="9"/>
    <w:semiHidden/>
    <w:unhideWhenUsed/>
    <w:qFormat/>
    <w:pPr>
      <w:outlineLvl w:val="2"/>
    </w:pPr>
    <w:rPr>
      <w:color w:val="1F4D78"/>
      <w:sz w:val="24"/>
      <w:szCs w:val="24"/>
    </w:rPr>
  </w:style>
  <w:style w:type="paragraph" w:styleId="Heading4">
    <w:name w:val="heading 4"/>
    <w:basedOn w:val="Normal"/>
    <w:next w:val="Normal"/>
    <w:uiPriority w:val="9"/>
    <w:semiHidden/>
    <w:unhideWhenUsed/>
    <w:qFormat/>
    <w:pPr>
      <w:outlineLvl w:val="3"/>
    </w:pPr>
    <w:rPr>
      <w:i/>
      <w:iCs/>
      <w:color w:val="2E74B5"/>
    </w:rPr>
  </w:style>
  <w:style w:type="paragraph" w:styleId="Heading5">
    <w:name w:val="heading 5"/>
    <w:basedOn w:val="Normal"/>
    <w:next w:val="Normal"/>
    <w:uiPriority w:val="9"/>
    <w:semiHidden/>
    <w:unhideWhenUsed/>
    <w:qFormat/>
    <w:pPr>
      <w:outlineLvl w:val="4"/>
    </w:pPr>
    <w:rPr>
      <w:color w:val="2E74B5"/>
    </w:rPr>
  </w:style>
  <w:style w:type="paragraph" w:styleId="Heading6">
    <w:name w:val="heading 6"/>
    <w:basedOn w:val="Normal"/>
    <w:next w:val="Normal"/>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sz w:val="56"/>
      <w:szCs w:val="56"/>
    </w:rPr>
  </w:style>
  <w:style w:type="paragraph" w:customStyle="1" w:styleId="Strong1">
    <w:name w:val="Strong1"/>
    <w:basedOn w:val="Normal"/>
    <w:next w:val="Normal"/>
    <w:qFormat/>
    <w:rPr>
      <w:b/>
      <w:bCs/>
    </w:rPr>
  </w:style>
  <w:style w:type="paragraph" w:styleId="ListParagraph">
    <w:name w:val="List Paragraph"/>
    <w:basedOn w:val="Normal"/>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basedOn w:val="Normal"/>
    <w:link w:val="FootnoteTextChar"/>
    <w:uiPriority w:val="99"/>
    <w:semiHidden/>
    <w:unhideWhenUsed/>
    <w:pPr>
      <w:spacing w:line="240" w:lineRule="auto"/>
    </w:pPr>
  </w:style>
  <w:style w:type="character" w:customStyle="1" w:styleId="FootnoteTextChar">
    <w:name w:val="Footnote Text Char"/>
    <w:link w:val="FootnoteText"/>
    <w:uiPriority w:val="99"/>
    <w:semiHidden/>
    <w:unhideWhenUsed/>
    <w:rPr>
      <w:sz w:val="20"/>
      <w:szCs w:val="20"/>
    </w:rPr>
  </w:style>
  <w:style w:type="paragraph" w:styleId="TOC1">
    <w:name w:val="toc 1"/>
    <w:basedOn w:val="Normal"/>
    <w:next w:val="Normal"/>
    <w:uiPriority w:val="39"/>
    <w:pPr>
      <w:spacing w:line="360" w:lineRule="auto"/>
    </w:pPr>
    <w:rPr>
      <w:b/>
      <w:bCs/>
    </w:rPr>
  </w:style>
  <w:style w:type="paragraph" w:styleId="TOCHeading">
    <w:name w:val="TOC Heading"/>
    <w:basedOn w:val="Normal"/>
    <w:next w:val="Normal"/>
    <w:pPr>
      <w:spacing w:after="720"/>
    </w:pPr>
    <w:rPr>
      <w:rFonts w:ascii="Mark Offc Extra Light" w:eastAsia="Mark Offc Extra Light" w:hAnsi="Mark Offc Extra Light" w:cs="Mark Offc Extra Light"/>
      <w:sz w:val="66"/>
      <w:szCs w:val="66"/>
    </w:rPr>
  </w:style>
  <w:style w:type="paragraph" w:styleId="TOC2">
    <w:name w:val="toc 2"/>
    <w:basedOn w:val="Normal"/>
    <w:next w:val="Normal"/>
    <w:uiPriority w:val="39"/>
    <w:pPr>
      <w:spacing w:line="360" w:lineRule="auto"/>
      <w:ind w:left="180"/>
    </w:pPr>
  </w:style>
  <w:style w:type="paragraph" w:styleId="BodyText">
    <w:name w:val="Body Text"/>
    <w:aliases w:val="Leipäteksti 1,OG"/>
    <w:basedOn w:val="Normal"/>
    <w:link w:val="BodyTextChar"/>
    <w:uiPriority w:val="1"/>
    <w:qFormat/>
    <w:rsid w:val="004B5EB9"/>
    <w:pPr>
      <w:spacing w:before="200"/>
    </w:pPr>
    <w:rPr>
      <w:rFonts w:eastAsiaTheme="minorEastAsia" w:cstheme="minorBidi"/>
      <w:szCs w:val="24"/>
      <w:lang w:val="fi-FI" w:eastAsia="fi-FI"/>
    </w:rPr>
  </w:style>
  <w:style w:type="character" w:customStyle="1" w:styleId="BodyTextChar">
    <w:name w:val="Body Text Char"/>
    <w:aliases w:val="Leipäteksti 1 Char,OG Char"/>
    <w:basedOn w:val="DefaultParagraphFont"/>
    <w:link w:val="BodyText"/>
    <w:uiPriority w:val="1"/>
    <w:rsid w:val="004B5EB9"/>
    <w:rPr>
      <w:rFonts w:ascii="Mark Offc Pro" w:eastAsiaTheme="minorEastAsia" w:hAnsi="Mark Offc Pro" w:cstheme="minorBidi"/>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637</Words>
  <Characters>3633</Characters>
  <Application>Microsoft Office Word</Application>
  <DocSecurity>0</DocSecurity>
  <Lines>30</Lines>
  <Paragraphs>8</Paragraphs>
  <ScaleCrop>false</ScaleCrop>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Mikko Wennberg</cp:lastModifiedBy>
  <cp:revision>3</cp:revision>
  <dcterms:created xsi:type="dcterms:W3CDTF">2026-02-12T23:14:00Z</dcterms:created>
  <dcterms:modified xsi:type="dcterms:W3CDTF">2026-02-12T23:15:00Z</dcterms:modified>
</cp:coreProperties>
</file>